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4EF3096" w:rsidR="00E90E49" w:rsidRPr="00B61415" w:rsidRDefault="00E90E49" w:rsidP="00E35559">
      <w:pPr>
        <w:pStyle w:val="3GPPHeader"/>
        <w:spacing w:after="60"/>
        <w:rPr>
          <w:sz w:val="32"/>
          <w:szCs w:val="32"/>
          <w:highlight w:val="yellow"/>
        </w:rPr>
      </w:pPr>
      <w:r w:rsidRPr="00B61415">
        <w:t>3GPP TSG-RAN WG</w:t>
      </w:r>
      <w:r w:rsidR="008F1C4E" w:rsidRPr="00B61415">
        <w:t>1</w:t>
      </w:r>
      <w:r w:rsidRPr="00B61415">
        <w:t xml:space="preserve"> </w:t>
      </w:r>
      <w:r w:rsidR="008F1C4E" w:rsidRPr="00B61415">
        <w:t xml:space="preserve">Meeting </w:t>
      </w:r>
      <w:r w:rsidR="001D4297" w:rsidRPr="00B61415">
        <w:t>#11</w:t>
      </w:r>
      <w:r w:rsidR="00464330" w:rsidRPr="00B61415">
        <w:t>7</w:t>
      </w:r>
      <w:r w:rsidRPr="00B61415">
        <w:tab/>
      </w:r>
      <w:r w:rsidRPr="00B61415">
        <w:rPr>
          <w:sz w:val="32"/>
          <w:szCs w:val="32"/>
        </w:rPr>
        <w:t xml:space="preserve">Tdoc </w:t>
      </w:r>
      <w:r w:rsidR="005333E3" w:rsidRPr="00B61415">
        <w:rPr>
          <w:sz w:val="32"/>
          <w:szCs w:val="32"/>
        </w:rPr>
        <w:t>R1-240</w:t>
      </w:r>
      <w:r w:rsidR="00B2266C" w:rsidRPr="00B61415">
        <w:rPr>
          <w:sz w:val="32"/>
          <w:szCs w:val="32"/>
        </w:rPr>
        <w:t>3992</w:t>
      </w:r>
    </w:p>
    <w:p w14:paraId="18BC8611" w14:textId="1E87275B" w:rsidR="000C3CA9" w:rsidRPr="00B61415" w:rsidRDefault="000C3CA9" w:rsidP="000C3CA9">
      <w:pPr>
        <w:pStyle w:val="3GPPHeader"/>
      </w:pPr>
      <w:r w:rsidRPr="00B61415">
        <w:t>Fukuoka, Japan, May 20</w:t>
      </w:r>
      <w:r w:rsidRPr="00B61415">
        <w:rPr>
          <w:vertAlign w:val="superscript"/>
        </w:rPr>
        <w:t>th</w:t>
      </w:r>
      <w:r w:rsidRPr="00B61415">
        <w:t>—24</w:t>
      </w:r>
      <w:r w:rsidRPr="00B61415">
        <w:rPr>
          <w:vertAlign w:val="superscript"/>
        </w:rPr>
        <w:t>th</w:t>
      </w:r>
      <w:r w:rsidRPr="00B61415">
        <w:t>, 2024</w:t>
      </w:r>
    </w:p>
    <w:p w14:paraId="3982483C" w14:textId="5E78BB58" w:rsidR="00E90E49" w:rsidRPr="00B61415" w:rsidRDefault="00E90E49" w:rsidP="00311702">
      <w:pPr>
        <w:pStyle w:val="3GPPHeader"/>
        <w:rPr>
          <w:sz w:val="22"/>
        </w:rPr>
      </w:pPr>
      <w:r w:rsidRPr="00B61415">
        <w:rPr>
          <w:sz w:val="22"/>
        </w:rPr>
        <w:t>Agenda Item:</w:t>
      </w:r>
      <w:r w:rsidRPr="00B61415">
        <w:rPr>
          <w:sz w:val="22"/>
        </w:rPr>
        <w:tab/>
      </w:r>
      <w:r w:rsidR="00C71FFF" w:rsidRPr="00B61415">
        <w:rPr>
          <w:sz w:val="22"/>
        </w:rPr>
        <w:t>9.8.2</w:t>
      </w:r>
    </w:p>
    <w:p w14:paraId="5619E868" w14:textId="77777777" w:rsidR="00E90E49" w:rsidRPr="00B61415" w:rsidRDefault="003D3C45" w:rsidP="00F64C2B">
      <w:pPr>
        <w:pStyle w:val="3GPPHeader"/>
        <w:rPr>
          <w:sz w:val="22"/>
        </w:rPr>
      </w:pPr>
      <w:r w:rsidRPr="00B61415">
        <w:rPr>
          <w:sz w:val="22"/>
        </w:rPr>
        <w:t>Source:</w:t>
      </w:r>
      <w:r w:rsidR="00E90E49" w:rsidRPr="00B61415">
        <w:rPr>
          <w:sz w:val="22"/>
        </w:rPr>
        <w:tab/>
      </w:r>
      <w:r w:rsidR="00F64C2B" w:rsidRPr="00B61415">
        <w:rPr>
          <w:sz w:val="22"/>
        </w:rPr>
        <w:t>Ericsson</w:t>
      </w:r>
    </w:p>
    <w:p w14:paraId="3AF5C9FA" w14:textId="34989D3F" w:rsidR="00E90E49" w:rsidRPr="00B61415" w:rsidRDefault="003D3C45" w:rsidP="00311702">
      <w:pPr>
        <w:pStyle w:val="3GPPHeader"/>
        <w:rPr>
          <w:sz w:val="22"/>
        </w:rPr>
      </w:pPr>
      <w:r w:rsidRPr="00B61415">
        <w:rPr>
          <w:sz w:val="22"/>
        </w:rPr>
        <w:t>Title:</w:t>
      </w:r>
      <w:r w:rsidR="00E90E49" w:rsidRPr="00B61415">
        <w:rPr>
          <w:sz w:val="22"/>
        </w:rPr>
        <w:tab/>
      </w:r>
      <w:r w:rsidR="00913685" w:rsidRPr="00B61415">
        <w:rPr>
          <w:sz w:val="22"/>
        </w:rPr>
        <w:t>Discussion on adaptation and ex</w:t>
      </w:r>
      <w:r w:rsidR="00016D79" w:rsidRPr="00B61415">
        <w:rPr>
          <w:sz w:val="22"/>
        </w:rPr>
        <w:t>tension of channel model</w:t>
      </w:r>
    </w:p>
    <w:p w14:paraId="025260C1" w14:textId="4C1B641D" w:rsidR="00E90E49" w:rsidRPr="00B61415" w:rsidRDefault="00E90E49" w:rsidP="00D546FF">
      <w:pPr>
        <w:pStyle w:val="3GPPHeader"/>
        <w:rPr>
          <w:sz w:val="22"/>
        </w:rPr>
      </w:pPr>
      <w:r w:rsidRPr="00B61415">
        <w:rPr>
          <w:sz w:val="22"/>
        </w:rPr>
        <w:t>Document for:</w:t>
      </w:r>
      <w:r w:rsidRPr="00B61415">
        <w:rPr>
          <w:sz w:val="22"/>
        </w:rPr>
        <w:tab/>
        <w:t>Discussion</w:t>
      </w:r>
    </w:p>
    <w:p w14:paraId="2D5672ED" w14:textId="77777777" w:rsidR="00E90E49" w:rsidRPr="00B61415" w:rsidRDefault="00E90E49" w:rsidP="00E90E49"/>
    <w:p w14:paraId="6883CB62" w14:textId="4E091E17" w:rsidR="00E90E49" w:rsidRPr="00B61415" w:rsidRDefault="00E90E49" w:rsidP="00821B25">
      <w:pPr>
        <w:pStyle w:val="Heading1"/>
        <w:numPr>
          <w:ilvl w:val="0"/>
          <w:numId w:val="23"/>
        </w:numPr>
        <w:ind w:left="1134" w:hanging="1134"/>
        <w:jc w:val="both"/>
        <w:rPr>
          <w:rFonts w:eastAsia="SimSun"/>
          <w:lang w:val="en-US"/>
        </w:rPr>
      </w:pPr>
      <w:r w:rsidRPr="00B61415">
        <w:rPr>
          <w:rFonts w:eastAsia="SimSun"/>
          <w:lang w:val="en-US"/>
        </w:rPr>
        <w:t>Introduction</w:t>
      </w:r>
    </w:p>
    <w:p w14:paraId="407FAA7E" w14:textId="0057CADD" w:rsidR="00E00F90" w:rsidRPr="00B61415" w:rsidRDefault="008C76C2" w:rsidP="002C315E">
      <w:pPr>
        <w:pStyle w:val="BodyText"/>
      </w:pPr>
      <w:r w:rsidRPr="00B61415">
        <w:t>The SID f</w:t>
      </w:r>
      <w:r w:rsidR="00C03F9A" w:rsidRPr="00B61415">
        <w:t>or c</w:t>
      </w:r>
      <w:r w:rsidR="002E5C7D" w:rsidRPr="00B61415">
        <w:t xml:space="preserve">hannel Modelling </w:t>
      </w:r>
      <w:r w:rsidR="00C03F9A" w:rsidRPr="00B61415">
        <w:t>e</w:t>
      </w:r>
      <w:r w:rsidR="002E5C7D" w:rsidRPr="00B61415">
        <w:t>nhancements for 7</w:t>
      </w:r>
      <w:r w:rsidR="00206A42" w:rsidRPr="00B61415">
        <w:t>—24</w:t>
      </w:r>
      <w:r w:rsidR="002E5C7D" w:rsidRPr="00B61415">
        <w:t xml:space="preserve"> GHz for NR</w:t>
      </w:r>
      <w:r w:rsidR="00BA6ABB" w:rsidRPr="00B61415">
        <w:t xml:space="preserve"> </w:t>
      </w:r>
      <w:r w:rsidR="00E2129A" w:rsidRPr="00B61415">
        <w:fldChar w:fldCharType="begin"/>
      </w:r>
      <w:r w:rsidR="00E2129A" w:rsidRPr="00B61415">
        <w:instrText xml:space="preserve"> REF _Ref162352409 \r \h </w:instrText>
      </w:r>
      <w:r w:rsidR="00E2129A" w:rsidRPr="00B61415">
        <w:fldChar w:fldCharType="separate"/>
      </w:r>
      <w:r w:rsidR="00B76B18">
        <w:t>[1]</w:t>
      </w:r>
      <w:r w:rsidR="00E2129A" w:rsidRPr="00B61415">
        <w:fldChar w:fldCharType="end"/>
      </w:r>
      <w:r w:rsidR="00E2129A" w:rsidRPr="00B61415">
        <w:t xml:space="preserve"> </w:t>
      </w:r>
      <w:r w:rsidR="00BA6ABB" w:rsidRPr="00B61415">
        <w:t>states the following:</w:t>
      </w:r>
    </w:p>
    <w:p w14:paraId="1F6A228A" w14:textId="76C89E6F" w:rsidR="00833613" w:rsidRPr="00B61415" w:rsidRDefault="00833613" w:rsidP="00FE154C">
      <w:pPr>
        <w:rPr>
          <w:highlight w:val="yellow"/>
          <w:lang w:eastAsia="zh-CN"/>
        </w:rPr>
      </w:pPr>
      <w:r w:rsidRPr="00B61415">
        <w:rPr>
          <w:rFonts w:asciiTheme="minorBidi" w:hAnsiTheme="minorBidi"/>
          <w:noProof/>
        </w:rPr>
        <mc:AlternateContent>
          <mc:Choice Requires="wps">
            <w:drawing>
              <wp:inline distT="0" distB="0" distL="0" distR="0" wp14:anchorId="0972F32D" wp14:editId="19E7B993">
                <wp:extent cx="6090285" cy="1571625"/>
                <wp:effectExtent l="0" t="0" r="18415" b="15875"/>
                <wp:docPr id="850100553" name="Text Box 850100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A65BC89" w14:textId="77777777" w:rsidR="002A19BC" w:rsidRDefault="002A19BC" w:rsidP="002A19BC">
                            <w:pPr>
                              <w:pStyle w:val="BodyText"/>
                            </w:pPr>
                            <w:r>
                              <w:t>The objectives of this study are:</w:t>
                            </w:r>
                          </w:p>
                          <w:p w14:paraId="14BD699C" w14:textId="7AB2626A" w:rsidR="00D95FD4" w:rsidRDefault="002A19BC" w:rsidP="002A19BC">
                            <w:pPr>
                              <w:pStyle w:val="BodyText"/>
                              <w:numPr>
                                <w:ilvl w:val="0"/>
                                <w:numId w:val="35"/>
                              </w:numPr>
                            </w:pPr>
                            <w:r w:rsidRPr="00681443">
                              <w:t>Validate using measurements the channel model of TR</w:t>
                            </w:r>
                            <w:r w:rsidR="00453C8C">
                              <w:t xml:space="preserve"> </w:t>
                            </w:r>
                            <w:r w:rsidRPr="00681443">
                              <w:t xml:space="preserve">38.901 </w:t>
                            </w:r>
                            <w:r>
                              <w:t xml:space="preserve">at least </w:t>
                            </w:r>
                            <w:r w:rsidRPr="00681443">
                              <w:t>for 7-24 GHz</w:t>
                            </w:r>
                          </w:p>
                          <w:p w14:paraId="35F3CCEB" w14:textId="77777777" w:rsidR="00D95FD4" w:rsidRDefault="002A19BC" w:rsidP="002A19BC">
                            <w:pPr>
                              <w:pStyle w:val="BodyText"/>
                              <w:numPr>
                                <w:ilvl w:val="1"/>
                                <w:numId w:val="35"/>
                              </w:numPr>
                            </w:pPr>
                            <w:r>
                              <w:t xml:space="preserve">Note: </w:t>
                            </w:r>
                            <w:r w:rsidRPr="00BB565F">
                              <w:t>Only stochastic channel model is considered</w:t>
                            </w:r>
                            <w:r>
                              <w:t xml:space="preserve"> for the validation.</w:t>
                            </w:r>
                          </w:p>
                          <w:p w14:paraId="0F64ED98" w14:textId="77777777" w:rsidR="00D95FD4" w:rsidRDefault="002A19BC" w:rsidP="002A19BC">
                            <w:pPr>
                              <w:pStyle w:val="BodyText"/>
                              <w:numPr>
                                <w:ilvl w:val="1"/>
                                <w:numId w:val="35"/>
                              </w:numPr>
                            </w:pPr>
                            <w:r w:rsidRPr="0061689E">
                              <w:t>Note: The validation may consider all existing scenarios: UMi-street canyon, UMa, Indoor-Office, RMa and Indoor-Factory.</w:t>
                            </w:r>
                          </w:p>
                          <w:p w14:paraId="1366888C" w14:textId="28768255" w:rsidR="00D95FD4" w:rsidRDefault="002A19BC" w:rsidP="002A19BC">
                            <w:pPr>
                              <w:pStyle w:val="BodyText"/>
                              <w:numPr>
                                <w:ilvl w:val="0"/>
                                <w:numId w:val="35"/>
                              </w:numPr>
                            </w:pPr>
                            <w:r>
                              <w:t>Adapt/extend as necessary the channel model of TR</w:t>
                            </w:r>
                            <w:r w:rsidR="00453C8C">
                              <w:t xml:space="preserve"> </w:t>
                            </w:r>
                            <w:r>
                              <w:t xml:space="preserve">38.901 at least for 7-24 GHz, </w:t>
                            </w:r>
                            <w:r w:rsidRPr="00681443">
                              <w:t xml:space="preserve">including at least the following aspects for applicable scenarios: </w:t>
                            </w:r>
                          </w:p>
                          <w:p w14:paraId="12089057" w14:textId="77777777" w:rsidR="00D95FD4" w:rsidRDefault="002A19BC" w:rsidP="002A19BC">
                            <w:pPr>
                              <w:pStyle w:val="BodyText"/>
                              <w:numPr>
                                <w:ilvl w:val="1"/>
                                <w:numId w:val="35"/>
                              </w:numPr>
                            </w:pPr>
                            <w:r w:rsidRPr="00681443">
                              <w:t>Near-field propagation</w:t>
                            </w:r>
                            <w:r>
                              <w:t xml:space="preserve"> (with consideration being given to consistency between near-field and far-field)</w:t>
                            </w:r>
                          </w:p>
                          <w:p w14:paraId="0050B021" w14:textId="7B875659" w:rsidR="002A19BC" w:rsidRDefault="002A19BC" w:rsidP="002A19BC">
                            <w:pPr>
                              <w:pStyle w:val="BodyText"/>
                              <w:numPr>
                                <w:ilvl w:val="1"/>
                                <w:numId w:val="35"/>
                              </w:numPr>
                            </w:pPr>
                            <w:r w:rsidRPr="00681443">
                              <w:t>Spatial non-stationarity</w:t>
                            </w:r>
                          </w:p>
                          <w:p w14:paraId="2DE8A395" w14:textId="77777777" w:rsidR="002A19BC" w:rsidRDefault="002A19BC" w:rsidP="002A19BC">
                            <w:pPr>
                              <w:pStyle w:val="BodyText"/>
                            </w:pPr>
                            <w:r w:rsidRPr="00681443">
                              <w:t>Note</w:t>
                            </w:r>
                            <w:r>
                              <w:t xml:space="preserve"> 1:</w:t>
                            </w:r>
                            <w:r w:rsidRPr="00681443">
                              <w:t xml:space="preserve"> </w:t>
                            </w:r>
                            <w:r>
                              <w:t>C</w:t>
                            </w:r>
                            <w:r w:rsidRPr="00681443">
                              <w:t>ontinuity of the channel model in the frequency domain</w:t>
                            </w:r>
                            <w:r>
                              <w:t xml:space="preserve"> below 7 GHz and above 24 GHz</w:t>
                            </w:r>
                            <w:r w:rsidRPr="00681443">
                              <w:t xml:space="preserve"> shall be ensured.</w:t>
                            </w:r>
                          </w:p>
                          <w:p w14:paraId="580A3E8D" w14:textId="3FA1901B" w:rsidR="00833613" w:rsidRPr="00D95FD4" w:rsidRDefault="002A19BC" w:rsidP="002A19BC">
                            <w:pPr>
                              <w:pStyle w:val="BodyText"/>
                            </w:pPr>
                            <w:r>
                              <w:t>Note 2: M</w:t>
                            </w:r>
                            <w:r w:rsidRPr="00681443">
                              <w:t>athematical and/or theoretical aspects (if any) may be studied before results of measurement campaigns are available</w:t>
                            </w:r>
                            <w:r>
                              <w:t>. While measurement results may be available and submitted at any time, the s</w:t>
                            </w:r>
                            <w:r w:rsidRPr="00681443">
                              <w:t xml:space="preserve">tudy of measurement results </w:t>
                            </w:r>
                            <w:r>
                              <w:t>may start later (e.g., Q</w:t>
                            </w:r>
                            <w:r w:rsidRPr="00681443">
                              <w:t>3 2024</w:t>
                            </w:r>
                            <w:r>
                              <w:t>).</w:t>
                            </w:r>
                          </w:p>
                        </w:txbxContent>
                      </wps:txbx>
                      <wps:bodyPr rot="0" vert="horz" wrap="square" lIns="91440" tIns="45720" rIns="91440" bIns="45720" anchor="t" anchorCtr="0">
                        <a:spAutoFit/>
                      </wps:bodyPr>
                    </wps:wsp>
                  </a:graphicData>
                </a:graphic>
              </wp:inline>
            </w:drawing>
          </mc:Choice>
          <mc:Fallback>
            <w:pict>
              <v:shapetype w14:anchorId="0972F32D" id="_x0000_t202" coordsize="21600,21600" o:spt="202" path="m,l,21600r21600,l21600,xe">
                <v:stroke joinstyle="miter"/>
                <v:path gradientshapeok="t" o:connecttype="rect"/>
              </v:shapetype>
              <v:shape id="Text Box 850100553"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H9QHDwIAACA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">
                <v:textbox style="mso-fit-shape-to-text:t">
                  <w:txbxContent>
                    <w:p w14:paraId="4A65BC89" w14:textId="77777777" w:rsidR="002A19BC" w:rsidRDefault="002A19BC" w:rsidP="002A19BC">
                      <w:pPr>
                        <w:pStyle w:val="BodyText"/>
                      </w:pPr>
                      <w:r>
                        <w:t>The objectives of this study are:</w:t>
                      </w:r>
                    </w:p>
                    <w:p w14:paraId="14BD699C" w14:textId="7AB2626A" w:rsidR="00D95FD4" w:rsidRDefault="002A19BC" w:rsidP="002A19BC">
                      <w:pPr>
                        <w:pStyle w:val="BodyText"/>
                        <w:numPr>
                          <w:ilvl w:val="0"/>
                          <w:numId w:val="35"/>
                        </w:numPr>
                      </w:pPr>
                      <w:r w:rsidRPr="00681443">
                        <w:t>Validate using measurements the channel model of TR</w:t>
                      </w:r>
                      <w:r w:rsidR="00453C8C">
                        <w:t xml:space="preserve"> </w:t>
                      </w:r>
                      <w:r w:rsidRPr="00681443">
                        <w:t xml:space="preserve">38.901 </w:t>
                      </w:r>
                      <w:r>
                        <w:t xml:space="preserve">at least </w:t>
                      </w:r>
                      <w:r w:rsidRPr="00681443">
                        <w:t>for 7-24 GHz</w:t>
                      </w:r>
                    </w:p>
                    <w:p w14:paraId="35F3CCEB" w14:textId="77777777" w:rsidR="00D95FD4" w:rsidRDefault="002A19BC" w:rsidP="002A19BC">
                      <w:pPr>
                        <w:pStyle w:val="BodyText"/>
                        <w:numPr>
                          <w:ilvl w:val="1"/>
                          <w:numId w:val="35"/>
                        </w:numPr>
                      </w:pPr>
                      <w:r>
                        <w:t xml:space="preserve">Note: </w:t>
                      </w:r>
                      <w:r w:rsidRPr="00BB565F">
                        <w:t>Only stochastic channel model is considered</w:t>
                      </w:r>
                      <w:r>
                        <w:t xml:space="preserve"> for the validation.</w:t>
                      </w:r>
                    </w:p>
                    <w:p w14:paraId="0F64ED98" w14:textId="77777777" w:rsidR="00D95FD4" w:rsidRDefault="002A19BC" w:rsidP="002A19BC">
                      <w:pPr>
                        <w:pStyle w:val="BodyText"/>
                        <w:numPr>
                          <w:ilvl w:val="1"/>
                          <w:numId w:val="35"/>
                        </w:numPr>
                      </w:pPr>
                      <w:r w:rsidRPr="0061689E">
                        <w:t>Note: The validation may consider all existing scenarios: UMi-street canyon, UMa, Indoor-Office, RMa and Indoor-Factory.</w:t>
                      </w:r>
                    </w:p>
                    <w:p w14:paraId="1366888C" w14:textId="28768255" w:rsidR="00D95FD4" w:rsidRDefault="002A19BC" w:rsidP="002A19BC">
                      <w:pPr>
                        <w:pStyle w:val="BodyText"/>
                        <w:numPr>
                          <w:ilvl w:val="0"/>
                          <w:numId w:val="35"/>
                        </w:numPr>
                      </w:pPr>
                      <w:r>
                        <w:t>Adapt/extend as necessary the channel model of TR</w:t>
                      </w:r>
                      <w:r w:rsidR="00453C8C">
                        <w:t xml:space="preserve"> </w:t>
                      </w:r>
                      <w:r>
                        <w:t xml:space="preserve">38.901 at least for 7-24 GHz, </w:t>
                      </w:r>
                      <w:r w:rsidRPr="00681443">
                        <w:t xml:space="preserve">including at least the following aspects for applicable scenarios: </w:t>
                      </w:r>
                    </w:p>
                    <w:p w14:paraId="12089057" w14:textId="77777777" w:rsidR="00D95FD4" w:rsidRDefault="002A19BC" w:rsidP="002A19BC">
                      <w:pPr>
                        <w:pStyle w:val="BodyText"/>
                        <w:numPr>
                          <w:ilvl w:val="1"/>
                          <w:numId w:val="35"/>
                        </w:numPr>
                      </w:pPr>
                      <w:r w:rsidRPr="00681443">
                        <w:t>Near-field propagation</w:t>
                      </w:r>
                      <w:r>
                        <w:t xml:space="preserve"> (with consideration being given to consistency between near-field and far-field)</w:t>
                      </w:r>
                    </w:p>
                    <w:p w14:paraId="0050B021" w14:textId="7B875659" w:rsidR="002A19BC" w:rsidRDefault="002A19BC" w:rsidP="002A19BC">
                      <w:pPr>
                        <w:pStyle w:val="BodyText"/>
                        <w:numPr>
                          <w:ilvl w:val="1"/>
                          <w:numId w:val="35"/>
                        </w:numPr>
                      </w:pPr>
                      <w:r w:rsidRPr="00681443">
                        <w:t>Spatial non-stationarity</w:t>
                      </w:r>
                    </w:p>
                    <w:p w14:paraId="2DE8A395" w14:textId="77777777" w:rsidR="002A19BC" w:rsidRDefault="002A19BC" w:rsidP="002A19BC">
                      <w:pPr>
                        <w:pStyle w:val="BodyText"/>
                      </w:pPr>
                      <w:r w:rsidRPr="00681443">
                        <w:t>Note</w:t>
                      </w:r>
                      <w:r>
                        <w:t xml:space="preserve"> 1:</w:t>
                      </w:r>
                      <w:r w:rsidRPr="00681443">
                        <w:t xml:space="preserve"> </w:t>
                      </w:r>
                      <w:r>
                        <w:t>C</w:t>
                      </w:r>
                      <w:r w:rsidRPr="00681443">
                        <w:t>ontinuity of the channel model in the frequency domain</w:t>
                      </w:r>
                      <w:r>
                        <w:t xml:space="preserve"> below 7 GHz and above 24 GHz</w:t>
                      </w:r>
                      <w:r w:rsidRPr="00681443">
                        <w:t xml:space="preserve"> shall be ensured.</w:t>
                      </w:r>
                    </w:p>
                    <w:p w14:paraId="580A3E8D" w14:textId="3FA1901B" w:rsidR="00833613" w:rsidRPr="00D95FD4" w:rsidRDefault="002A19BC" w:rsidP="002A19BC">
                      <w:pPr>
                        <w:pStyle w:val="BodyText"/>
                      </w:pPr>
                      <w:r>
                        <w:t>Note 2: M</w:t>
                      </w:r>
                      <w:r w:rsidRPr="00681443">
                        <w:t>athematical and/or theoretical aspects (if any) may be studied before results of measurement campaigns are available</w:t>
                      </w:r>
                      <w:r>
                        <w:t>. While measurement results may be available and submitted at any time, the s</w:t>
                      </w:r>
                      <w:r w:rsidRPr="00681443">
                        <w:t xml:space="preserve">tudy of measurement results </w:t>
                      </w:r>
                      <w:r>
                        <w:t>may start later (e.g., Q</w:t>
                      </w:r>
                      <w:r w:rsidRPr="00681443">
                        <w:t>3 2024</w:t>
                      </w:r>
                      <w:r>
                        <w:t>).</w:t>
                      </w:r>
                    </w:p>
                  </w:txbxContent>
                </v:textbox>
                <w10:anchorlock/>
              </v:shape>
            </w:pict>
          </mc:Fallback>
        </mc:AlternateContent>
      </w:r>
    </w:p>
    <w:p w14:paraId="1E423ED1" w14:textId="6ABE7B29" w:rsidR="008A11EC" w:rsidRPr="00B61415" w:rsidRDefault="00A86165" w:rsidP="002C315E">
      <w:pPr>
        <w:pStyle w:val="BodyText"/>
      </w:pPr>
      <w:r w:rsidRPr="00B61415">
        <w:t>The second objective is to “adapt/extend as necessary the channel model of TR 38.901 at least for 7-24 GHz”.</w:t>
      </w:r>
      <w:r w:rsidR="003E1281" w:rsidRPr="00B61415">
        <w:t xml:space="preserve"> </w:t>
      </w:r>
      <w:r w:rsidR="00B07461" w:rsidRPr="00B61415">
        <w:t xml:space="preserve">In this contribution, we </w:t>
      </w:r>
      <w:r w:rsidR="00B36E4E" w:rsidRPr="00B61415">
        <w:t xml:space="preserve">provide views on </w:t>
      </w:r>
      <w:r w:rsidR="00C2556D" w:rsidRPr="00B61415">
        <w:t xml:space="preserve">potential </w:t>
      </w:r>
      <w:r w:rsidR="00E10638" w:rsidRPr="00B61415">
        <w:t>adaptations</w:t>
      </w:r>
      <w:r w:rsidR="007925D8" w:rsidRPr="00B61415">
        <w:t xml:space="preserve"> and extens</w:t>
      </w:r>
      <w:r w:rsidR="00412C58" w:rsidRPr="00B61415">
        <w:t>ions</w:t>
      </w:r>
      <w:r w:rsidR="004E5188" w:rsidRPr="00B61415">
        <w:t xml:space="preserve"> </w:t>
      </w:r>
      <w:r w:rsidR="00E16EE5" w:rsidRPr="00B61415">
        <w:t>for</w:t>
      </w:r>
      <w:r w:rsidR="00E20874" w:rsidRPr="00B61415">
        <w:t xml:space="preserve"> </w:t>
      </w:r>
      <w:r w:rsidR="00380312" w:rsidRPr="00B61415">
        <w:t>model</w:t>
      </w:r>
      <w:r w:rsidR="00263EC1" w:rsidRPr="00B61415">
        <w:t xml:space="preserve">ling </w:t>
      </w:r>
      <w:r w:rsidR="00140B28" w:rsidRPr="00B61415">
        <w:t xml:space="preserve">large </w:t>
      </w:r>
      <w:r w:rsidR="00F36C91" w:rsidRPr="00B61415">
        <w:t xml:space="preserve">antenna </w:t>
      </w:r>
      <w:r w:rsidR="00140B28" w:rsidRPr="00B61415">
        <w:t>arrays</w:t>
      </w:r>
      <w:r w:rsidR="00AF0B47" w:rsidRPr="00B61415">
        <w:t xml:space="preserve"> </w:t>
      </w:r>
      <w:r w:rsidR="00C54C07" w:rsidRPr="00B61415">
        <w:t xml:space="preserve">envisioned for </w:t>
      </w:r>
      <w:r w:rsidR="00CA20F8" w:rsidRPr="00B61415">
        <w:t>mid-band</w:t>
      </w:r>
      <w:r w:rsidR="0012428A" w:rsidRPr="00B61415">
        <w:t xml:space="preserve">, including spherical-wave </w:t>
      </w:r>
      <w:r w:rsidR="003D1C19" w:rsidRPr="00B61415">
        <w:t>modelling and spatial non-stationarity.</w:t>
      </w:r>
      <w:r w:rsidR="00C901C1" w:rsidRPr="00B61415">
        <w:t xml:space="preserve"> </w:t>
      </w:r>
      <w:r w:rsidR="008A11EC" w:rsidRPr="00B61415">
        <w:t>Other adaptations and extensions of the channel model</w:t>
      </w:r>
      <w:r w:rsidR="0040541C" w:rsidRPr="00B61415">
        <w:t xml:space="preserve"> in TR 38.901</w:t>
      </w:r>
      <w:r w:rsidR="00421007">
        <w:t xml:space="preserve"> </w:t>
      </w:r>
      <w:r w:rsidR="009C7ED3">
        <w:fldChar w:fldCharType="begin"/>
      </w:r>
      <w:r w:rsidR="009C7ED3">
        <w:instrText xml:space="preserve"> REF _Ref162352537 \r \h </w:instrText>
      </w:r>
      <w:r w:rsidR="009C7ED3">
        <w:fldChar w:fldCharType="separate"/>
      </w:r>
      <w:r w:rsidR="00B76B18">
        <w:t>[2]</w:t>
      </w:r>
      <w:r w:rsidR="009C7ED3">
        <w:fldChar w:fldCharType="end"/>
      </w:r>
      <w:r w:rsidR="008A11EC" w:rsidRPr="00B61415">
        <w:t xml:space="preserve">, including introducing </w:t>
      </w:r>
      <w:r w:rsidR="00A0626C" w:rsidRPr="00B61415">
        <w:t xml:space="preserve">a </w:t>
      </w:r>
      <w:r w:rsidR="008A11EC" w:rsidRPr="00B61415">
        <w:t xml:space="preserve">new suburban macro </w:t>
      </w:r>
      <w:r w:rsidR="00A0626C" w:rsidRPr="00B61415">
        <w:t xml:space="preserve">(SMa) </w:t>
      </w:r>
      <w:r w:rsidR="0040541C" w:rsidRPr="00B61415">
        <w:t>scenario</w:t>
      </w:r>
      <w:r w:rsidR="00A36E48">
        <w:t xml:space="preserve"> and </w:t>
      </w:r>
      <w:r w:rsidR="007B1729" w:rsidRPr="00B61415">
        <w:t>modeling</w:t>
      </w:r>
      <w:r w:rsidR="008A11EC" w:rsidRPr="00B61415">
        <w:t xml:space="preserve"> </w:t>
      </w:r>
      <w:r w:rsidR="00642CC6">
        <w:t xml:space="preserve">of </w:t>
      </w:r>
      <w:r w:rsidR="008A11EC" w:rsidRPr="00B61415">
        <w:t>polarization power imbalance</w:t>
      </w:r>
      <w:r w:rsidR="000C6F7A" w:rsidRPr="00B61415">
        <w:t xml:space="preserve"> is discussed in our companion contribution </w:t>
      </w:r>
      <w:r w:rsidR="007B1729" w:rsidRPr="00B61415">
        <w:fldChar w:fldCharType="begin"/>
      </w:r>
      <w:r w:rsidR="007B1729" w:rsidRPr="00B61415">
        <w:instrText xml:space="preserve"> REF _Ref162352773 \r \h </w:instrText>
      </w:r>
      <w:r w:rsidR="007B1729" w:rsidRPr="00B61415">
        <w:fldChar w:fldCharType="separate"/>
      </w:r>
      <w:r w:rsidR="00B76B18">
        <w:t>[3]</w:t>
      </w:r>
      <w:r w:rsidR="007B1729" w:rsidRPr="00B61415">
        <w:fldChar w:fldCharType="end"/>
      </w:r>
      <w:r w:rsidR="007B1729" w:rsidRPr="00B61415">
        <w:t>.</w:t>
      </w:r>
    </w:p>
    <w:p w14:paraId="4754E4C9" w14:textId="3021AE8F" w:rsidR="00821B25" w:rsidRPr="00B61415" w:rsidRDefault="004000E8" w:rsidP="00821B25">
      <w:pPr>
        <w:pStyle w:val="Heading1"/>
        <w:numPr>
          <w:ilvl w:val="0"/>
          <w:numId w:val="23"/>
        </w:numPr>
        <w:ind w:left="1134" w:hanging="1134"/>
        <w:jc w:val="both"/>
        <w:rPr>
          <w:rFonts w:eastAsia="SimSun"/>
          <w:lang w:val="en-US"/>
        </w:rPr>
      </w:pPr>
      <w:bookmarkStart w:id="0" w:name="_Ref178064866"/>
      <w:r w:rsidRPr="00B61415">
        <w:rPr>
          <w:rFonts w:eastAsia="SimSun"/>
          <w:lang w:val="en-US"/>
        </w:rPr>
        <w:t>Discussion</w:t>
      </w:r>
      <w:bookmarkEnd w:id="0"/>
    </w:p>
    <w:p w14:paraId="1ACF4DC9" w14:textId="04E01E94" w:rsidR="00FC5C3E" w:rsidRPr="00B61415" w:rsidRDefault="002575E9" w:rsidP="002575E9">
      <w:pPr>
        <w:pStyle w:val="Heading2"/>
        <w:rPr>
          <w:lang w:val="en-US"/>
        </w:rPr>
      </w:pPr>
      <w:r w:rsidRPr="00B61415">
        <w:rPr>
          <w:lang w:val="en-US"/>
        </w:rPr>
        <w:t>2.</w:t>
      </w:r>
      <w:r w:rsidR="009F150A">
        <w:rPr>
          <w:lang w:val="en-US"/>
        </w:rPr>
        <w:t>1</w:t>
      </w:r>
      <w:r w:rsidRPr="00B61415">
        <w:rPr>
          <w:lang w:val="en-US"/>
        </w:rPr>
        <w:tab/>
      </w:r>
      <w:r w:rsidR="00873331" w:rsidRPr="00B61415">
        <w:rPr>
          <w:lang w:val="en-US"/>
        </w:rPr>
        <w:t>Baseline model updates</w:t>
      </w:r>
    </w:p>
    <w:p w14:paraId="77D44107" w14:textId="5B24AA97" w:rsidR="00873331" w:rsidRPr="00B61415" w:rsidRDefault="00CE62C5" w:rsidP="002C315E">
      <w:pPr>
        <w:pStyle w:val="BodyText"/>
      </w:pPr>
      <w:r w:rsidRPr="00B61415">
        <w:t xml:space="preserve">The present </w:t>
      </w:r>
      <w:r w:rsidR="00D513DA" w:rsidRPr="00B61415">
        <w:t>baseline model in TR 38.901 has been used in many different S</w:t>
      </w:r>
      <w:r w:rsidR="004D605A" w:rsidRPr="00B61415">
        <w:t>I</w:t>
      </w:r>
      <w:r w:rsidR="005D6EF0" w:rsidRPr="00B61415">
        <w:t>s</w:t>
      </w:r>
      <w:r w:rsidR="004D605A" w:rsidRPr="00B61415">
        <w:t>/</w:t>
      </w:r>
      <w:r w:rsidR="00D513DA" w:rsidRPr="00B61415">
        <w:t>W</w:t>
      </w:r>
      <w:r w:rsidR="004D605A" w:rsidRPr="00B61415">
        <w:t>i</w:t>
      </w:r>
      <w:r w:rsidR="005D6EF0" w:rsidRPr="00B61415">
        <w:t>s</w:t>
      </w:r>
      <w:r w:rsidR="004D605A" w:rsidRPr="00B61415">
        <w:t xml:space="preserve"> </w:t>
      </w:r>
      <w:r w:rsidR="00D513DA" w:rsidRPr="00B61415">
        <w:t xml:space="preserve">and is expected to be continually used in this fashion. </w:t>
      </w:r>
      <w:r w:rsidR="00A560D8" w:rsidRPr="00B61415">
        <w:t xml:space="preserve">If </w:t>
      </w:r>
      <w:r w:rsidR="003F0E8E" w:rsidRPr="00B61415">
        <w:t xml:space="preserve">the present SI identifies </w:t>
      </w:r>
      <w:r w:rsidR="003F0E8E" w:rsidRPr="00BC4281">
        <w:t>necessary</w:t>
      </w:r>
      <w:r w:rsidR="003F0E8E" w:rsidRPr="00B61415">
        <w:t xml:space="preserve"> adaptation or extensions that affect the baseline model</w:t>
      </w:r>
      <w:r w:rsidR="001A19BD" w:rsidRPr="00B61415">
        <w:t xml:space="preserve">, </w:t>
      </w:r>
      <w:r w:rsidR="0013100B" w:rsidRPr="00B61415">
        <w:t xml:space="preserve">simply changing these in TR 38.901 </w:t>
      </w:r>
      <w:r w:rsidR="00EC5E5E" w:rsidRPr="00B61415">
        <w:t xml:space="preserve">could cause unclarity or confusion about </w:t>
      </w:r>
      <w:r w:rsidR="004B7255" w:rsidRPr="00B61415">
        <w:t xml:space="preserve">what model assumptions have been or will be used in a study. </w:t>
      </w:r>
    </w:p>
    <w:p w14:paraId="6F0C0E39" w14:textId="7F1A900E" w:rsidR="00C8651E" w:rsidRPr="00B61415" w:rsidRDefault="00F8670B" w:rsidP="00C8651E">
      <w:pPr>
        <w:pStyle w:val="Observation"/>
      </w:pPr>
      <w:bookmarkStart w:id="1" w:name="_Toc166236638"/>
      <w:r w:rsidRPr="00B61415">
        <w:lastRenderedPageBreak/>
        <w:t>If changes are made to the baseline model there is a risk of confusion about which version of the model was/is used in different studies</w:t>
      </w:r>
      <w:r w:rsidR="00C8651E" w:rsidRPr="00B61415">
        <w:t>.</w:t>
      </w:r>
      <w:bookmarkEnd w:id="1"/>
    </w:p>
    <w:p w14:paraId="46790A36" w14:textId="72930CC2" w:rsidR="00136385" w:rsidRPr="00B61415" w:rsidRDefault="003E7836" w:rsidP="002C315E">
      <w:pPr>
        <w:pStyle w:val="BodyText"/>
      </w:pPr>
      <w:r w:rsidRPr="00B61415">
        <w:t xml:space="preserve">Since it may indeed be important to change undesired behavior in the model </w:t>
      </w:r>
      <w:r w:rsidR="00B4128F" w:rsidRPr="00B61415">
        <w:t xml:space="preserve">some attention should be given to how to avoid such confusion. </w:t>
      </w:r>
    </w:p>
    <w:p w14:paraId="3078AD1A" w14:textId="77777777" w:rsidR="00C125F6" w:rsidRPr="00B61415" w:rsidRDefault="00FE7E47" w:rsidP="00BF5DBE">
      <w:pPr>
        <w:pStyle w:val="Proposal"/>
        <w:rPr>
          <w:lang w:eastAsia="ja-JP"/>
        </w:rPr>
      </w:pPr>
      <w:bookmarkStart w:id="2" w:name="_Toc166236642"/>
      <w:r w:rsidRPr="00B61415">
        <w:t>Discuss and decide on how baseline model changes should be most transparently captured in TR 38.901.</w:t>
      </w:r>
      <w:bookmarkEnd w:id="2"/>
      <w:r w:rsidRPr="00B61415">
        <w:t xml:space="preserve"> </w:t>
      </w:r>
    </w:p>
    <w:p w14:paraId="30574FFA" w14:textId="240AAD99" w:rsidR="00D33E2B" w:rsidRPr="00B61415" w:rsidRDefault="00FE7E47" w:rsidP="002C315E">
      <w:pPr>
        <w:pStyle w:val="BodyText"/>
      </w:pPr>
      <w:r w:rsidRPr="00B61415">
        <w:t xml:space="preserve">One example can be adding </w:t>
      </w:r>
      <w:r w:rsidRPr="002C315E">
        <w:t>notes</w:t>
      </w:r>
      <w:r w:rsidRPr="00B61415">
        <w:t>: "this parameter value/model equation/procedure was changed in Rel-19</w:t>
      </w:r>
      <w:r w:rsidR="00C125F6" w:rsidRPr="00B61415">
        <w:t>, s</w:t>
      </w:r>
      <w:r w:rsidRPr="00B61415">
        <w:t>ee e.g. 38.901 v</w:t>
      </w:r>
      <w:r w:rsidR="0095337B" w:rsidRPr="00B61415">
        <w:t xml:space="preserve">ersion </w:t>
      </w:r>
      <w:r w:rsidRPr="00B61415">
        <w:t>X.Y.Z for the earlier behavior"</w:t>
      </w:r>
      <w:r w:rsidR="00BF5DBE" w:rsidRPr="00B61415">
        <w:t>.</w:t>
      </w:r>
    </w:p>
    <w:p w14:paraId="5FE5A0A9" w14:textId="02B9D079" w:rsidR="00AC27C5" w:rsidRPr="00B61415" w:rsidRDefault="00AC27C5" w:rsidP="00AC27C5">
      <w:pPr>
        <w:pStyle w:val="Heading2"/>
        <w:rPr>
          <w:lang w:val="en-US"/>
        </w:rPr>
      </w:pPr>
      <w:r w:rsidRPr="00B61415">
        <w:rPr>
          <w:lang w:val="en-US"/>
        </w:rPr>
        <w:t>2.</w:t>
      </w:r>
      <w:r w:rsidR="00833DF1">
        <w:rPr>
          <w:lang w:val="en-US"/>
        </w:rPr>
        <w:t>2</w:t>
      </w:r>
      <w:r w:rsidRPr="00B61415">
        <w:rPr>
          <w:lang w:val="en-US"/>
        </w:rPr>
        <w:tab/>
      </w:r>
      <w:r w:rsidR="0022637A" w:rsidRPr="00B61415">
        <w:rPr>
          <w:lang w:val="en-US"/>
        </w:rPr>
        <w:t>Large antenna arrays</w:t>
      </w:r>
    </w:p>
    <w:p w14:paraId="16061F08" w14:textId="47B8E108" w:rsidR="0032269C" w:rsidRDefault="00A367AC" w:rsidP="0032269C">
      <w:pPr>
        <w:rPr>
          <w:lang w:eastAsia="ja-JP"/>
        </w:rPr>
      </w:pPr>
      <w:r w:rsidRPr="006F40EE">
        <w:rPr>
          <w:lang w:eastAsia="ja-JP"/>
        </w:rPr>
        <w:t>The</w:t>
      </w:r>
      <w:r w:rsidR="0022637A" w:rsidRPr="006F40EE">
        <w:rPr>
          <w:lang w:eastAsia="ja-JP"/>
        </w:rPr>
        <w:t xml:space="preserve"> potential use of even larger antenna is identified as one of the most important use cases for which the channel model should possibly </w:t>
      </w:r>
      <w:r w:rsidR="00961DEF">
        <w:rPr>
          <w:lang w:eastAsia="ja-JP"/>
        </w:rPr>
        <w:t xml:space="preserve">be </w:t>
      </w:r>
      <w:r w:rsidR="0022637A" w:rsidRPr="006F40EE">
        <w:rPr>
          <w:lang w:eastAsia="ja-JP"/>
        </w:rPr>
        <w:t xml:space="preserve">extended. </w:t>
      </w:r>
    </w:p>
    <w:p w14:paraId="4360398C" w14:textId="7034008D" w:rsidR="00B44234" w:rsidRDefault="0022637A" w:rsidP="0032269C">
      <w:pPr>
        <w:pStyle w:val="Observation"/>
      </w:pPr>
      <w:bookmarkStart w:id="3" w:name="_Toc166236639"/>
      <w:r w:rsidRPr="00B61415">
        <w:t>Larger antenna arrays are likely to be studied in coming releases, including but not limited to the 7-24 GHz range.</w:t>
      </w:r>
      <w:bookmarkEnd w:id="3"/>
      <w:r w:rsidRPr="00B61415">
        <w:t xml:space="preserve"> </w:t>
      </w:r>
    </w:p>
    <w:p w14:paraId="47EBD9E5" w14:textId="6CFD881D" w:rsidR="0022637A" w:rsidRPr="00B61415" w:rsidRDefault="0022637A" w:rsidP="00B44234">
      <w:pPr>
        <w:pStyle w:val="BodyText"/>
      </w:pPr>
      <w:r w:rsidRPr="00B61415">
        <w:t>Therefore, we should ensure that the channel model is sufficiently accurate for expected simulation studies</w:t>
      </w:r>
      <w:r w:rsidR="00B44234">
        <w:t xml:space="preserve"> for the full frequency range of TR 38.901</w:t>
      </w:r>
      <w:r w:rsidRPr="00B61415">
        <w:t>.</w:t>
      </w:r>
    </w:p>
    <w:p w14:paraId="12B43770" w14:textId="651AC420" w:rsidR="000529F8" w:rsidRDefault="00A438F3" w:rsidP="00236189">
      <w:pPr>
        <w:pStyle w:val="BodyText"/>
      </w:pPr>
      <w:r w:rsidRPr="00B61415">
        <w:t xml:space="preserve">Near-field effects </w:t>
      </w:r>
      <w:r w:rsidR="00F374D6">
        <w:t>including spherical</w:t>
      </w:r>
      <w:r w:rsidR="00AA545A">
        <w:t>-</w:t>
      </w:r>
      <w:r w:rsidR="00F374D6">
        <w:t xml:space="preserve">wave modelling and </w:t>
      </w:r>
      <w:r w:rsidR="00AA545A">
        <w:t xml:space="preserve">partial blocking </w:t>
      </w:r>
      <w:r w:rsidRPr="00B61415">
        <w:t xml:space="preserve">become more prominent for larger </w:t>
      </w:r>
      <w:r w:rsidR="00DE0767" w:rsidRPr="00B61415">
        <w:t xml:space="preserve">antenna array. </w:t>
      </w:r>
      <w:r w:rsidR="005F3A7D">
        <w:t>However</w:t>
      </w:r>
      <w:r w:rsidR="000050B9" w:rsidRPr="00B61415">
        <w:t xml:space="preserve">, not to overestimate </w:t>
      </w:r>
      <w:r w:rsidR="00572713">
        <w:t>the importance of capturing such</w:t>
      </w:r>
      <w:r w:rsidR="000050B9" w:rsidRPr="00B61415">
        <w:t xml:space="preserve"> effects</w:t>
      </w:r>
      <w:r w:rsidR="00572713">
        <w:t xml:space="preserve"> in </w:t>
      </w:r>
      <w:r w:rsidR="00FF3216">
        <w:t xml:space="preserve">the </w:t>
      </w:r>
      <w:r w:rsidR="00572713">
        <w:t>TR 38.901</w:t>
      </w:r>
      <w:r w:rsidR="00FF3216">
        <w:t xml:space="preserve"> channel model</w:t>
      </w:r>
      <w:r w:rsidR="00AD1C67" w:rsidRPr="00B61415">
        <w:t>, it is important that</w:t>
      </w:r>
      <w:r w:rsidR="00D90366" w:rsidRPr="00B61415">
        <w:t xml:space="preserve"> </w:t>
      </w:r>
      <w:r w:rsidR="00700E8B">
        <w:t>large, but not unrealistic,</w:t>
      </w:r>
      <w:r w:rsidR="00D90366" w:rsidRPr="00B61415">
        <w:t xml:space="preserve"> </w:t>
      </w:r>
      <w:r w:rsidR="006262BC" w:rsidRPr="00B61415">
        <w:t>aperture</w:t>
      </w:r>
      <w:r w:rsidR="00D90366" w:rsidRPr="00B61415">
        <w:t xml:space="preserve"> </w:t>
      </w:r>
      <w:r w:rsidR="003811E7" w:rsidRPr="00B61415">
        <w:t xml:space="preserve">sizes </w:t>
      </w:r>
      <w:r w:rsidR="00D90366" w:rsidRPr="00B61415">
        <w:t xml:space="preserve">are considered in </w:t>
      </w:r>
      <w:r w:rsidR="00A40583">
        <w:t>this</w:t>
      </w:r>
      <w:r w:rsidR="00D90366" w:rsidRPr="00B61415">
        <w:t xml:space="preserve"> </w:t>
      </w:r>
      <w:r w:rsidR="00A40583">
        <w:t>SI</w:t>
      </w:r>
      <w:r w:rsidR="00D90366" w:rsidRPr="00B61415">
        <w:t>.</w:t>
      </w:r>
      <w:r w:rsidR="00236189" w:rsidRPr="00B61415">
        <w:t xml:space="preserve"> </w:t>
      </w:r>
    </w:p>
    <w:p w14:paraId="1976A181" w14:textId="3A60D3DD" w:rsidR="000529F8" w:rsidRDefault="005C1496" w:rsidP="001107B7">
      <w:pPr>
        <w:pStyle w:val="Proposal"/>
      </w:pPr>
      <w:bookmarkStart w:id="4" w:name="_Toc166236643"/>
      <w:r>
        <w:t>Consider r</w:t>
      </w:r>
      <w:r w:rsidR="00534964">
        <w:t>ealistic</w:t>
      </w:r>
      <w:r w:rsidR="00C02116">
        <w:t>ally large</w:t>
      </w:r>
      <w:r w:rsidR="00534964">
        <w:t xml:space="preserve"> aperture sizes </w:t>
      </w:r>
      <w:r w:rsidR="00AF1195">
        <w:t>not to overestimate near-field effects.</w:t>
      </w:r>
      <w:bookmarkEnd w:id="4"/>
    </w:p>
    <w:p w14:paraId="387ED13E" w14:textId="584CBB24" w:rsidR="005A4951" w:rsidRPr="00B61415" w:rsidRDefault="007A10D1" w:rsidP="00236189">
      <w:pPr>
        <w:pStyle w:val="BodyText"/>
      </w:pPr>
      <w:r w:rsidRPr="00B61415">
        <w:t>In RAN1#116bis,</w:t>
      </w:r>
      <w:r w:rsidR="008E37E6" w:rsidRPr="00B61415">
        <w:t xml:space="preserve"> </w:t>
      </w:r>
      <w:r w:rsidR="00540929" w:rsidRPr="00B61415">
        <w:t xml:space="preserve">companies were asked to provide input on the </w:t>
      </w:r>
      <w:r w:rsidR="00987437" w:rsidRPr="00B61415">
        <w:t xml:space="preserve">maximum </w:t>
      </w:r>
      <w:r w:rsidR="0055496E" w:rsidRPr="00B61415">
        <w:t xml:space="preserve">aperture </w:t>
      </w:r>
      <w:r w:rsidR="00987437" w:rsidRPr="00B61415">
        <w:t xml:space="preserve">size that should be considered as a reference the study for different scenarios, and the following </w:t>
      </w:r>
      <w:r w:rsidR="00974B26" w:rsidRPr="00B61415">
        <w:t xml:space="preserve">agreement </w:t>
      </w:r>
      <w:r w:rsidR="00987437" w:rsidRPr="00B61415">
        <w:t>was reached:</w:t>
      </w:r>
    </w:p>
    <w:p w14:paraId="6C27DA7B" w14:textId="5566A59B" w:rsidR="009C01FA" w:rsidRPr="00B61415" w:rsidRDefault="009C01FA" w:rsidP="007A10D1">
      <w:pPr>
        <w:pStyle w:val="BodyText"/>
      </w:pPr>
      <w:r w:rsidRPr="00B61415">
        <w:rPr>
          <w:rFonts w:asciiTheme="minorBidi" w:hAnsiTheme="minorBidi"/>
          <w:noProof/>
        </w:rPr>
        <mc:AlternateContent>
          <mc:Choice Requires="wps">
            <w:drawing>
              <wp:inline distT="0" distB="0" distL="0" distR="0" wp14:anchorId="5DEC2118" wp14:editId="46BE843D">
                <wp:extent cx="6090285" cy="1571625"/>
                <wp:effectExtent l="0" t="0" r="18415" b="15875"/>
                <wp:docPr id="1574212195" name="Text Box 1574212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10F7EE66" w14:textId="2FE2F1E7" w:rsidR="00332A48" w:rsidRPr="00724544" w:rsidRDefault="003D0DAD" w:rsidP="003D0DAD">
                            <w:pPr>
                              <w:pStyle w:val="BodyText"/>
                              <w:rPr>
                                <w:b/>
                                <w:bCs/>
                                <w:highlight w:val="green"/>
                              </w:rPr>
                            </w:pPr>
                            <w:r w:rsidRPr="003D0DAD">
                              <w:rPr>
                                <w:rFonts w:hint="eastAsia"/>
                                <w:b/>
                                <w:bCs/>
                                <w:highlight w:val="green"/>
                              </w:rPr>
                              <w:t>Agreement</w:t>
                            </w:r>
                            <w:r w:rsidR="00724544">
                              <w:rPr>
                                <w:b/>
                                <w:bCs/>
                              </w:rPr>
                              <w:br/>
                            </w:r>
                            <w:r w:rsidRPr="00A640E6">
                              <w:t>For the assumption on the aperture size of antenna array, the following is considered as reference for channel model study.</w:t>
                            </w:r>
                          </w:p>
                          <w:p w14:paraId="1A9A8452" w14:textId="6814F25B" w:rsidR="00332A48" w:rsidRDefault="003D0DAD" w:rsidP="003D0DAD">
                            <w:pPr>
                              <w:pStyle w:val="BodyText"/>
                              <w:numPr>
                                <w:ilvl w:val="0"/>
                                <w:numId w:val="30"/>
                              </w:numPr>
                            </w:pPr>
                            <w:r w:rsidRPr="00A640E6">
                              <w:t>up to [TBD] m</w:t>
                            </w:r>
                            <w:r>
                              <w:rPr>
                                <w:rFonts w:hint="eastAsia"/>
                              </w:rPr>
                              <w:t xml:space="preserve">, or </w:t>
                            </w:r>
                            <w:r w:rsidRPr="00A640E6">
                              <w:t>[TBD] lam</w:t>
                            </w:r>
                            <w:r>
                              <w:rPr>
                                <w:rFonts w:hint="eastAsia"/>
                              </w:rPr>
                              <w:t>bda</w:t>
                            </w:r>
                            <w:r w:rsidRPr="00A640E6">
                              <w:t xml:space="preserve"> for UMi</w:t>
                            </w:r>
                          </w:p>
                          <w:p w14:paraId="026AEC5A" w14:textId="77777777" w:rsidR="00332A48" w:rsidRDefault="003D0DAD" w:rsidP="003D0DAD">
                            <w:pPr>
                              <w:pStyle w:val="BodyText"/>
                              <w:numPr>
                                <w:ilvl w:val="0"/>
                                <w:numId w:val="30"/>
                              </w:numPr>
                            </w:pPr>
                            <w:r w:rsidRPr="00A640E6">
                              <w:t>up to [TBD] m</w:t>
                            </w:r>
                            <w:r>
                              <w:rPr>
                                <w:rFonts w:hint="eastAsia"/>
                              </w:rPr>
                              <w:t xml:space="preserve">, or </w:t>
                            </w:r>
                            <w:r w:rsidRPr="00A640E6">
                              <w:t>[TBD] lam</w:t>
                            </w:r>
                            <w:r>
                              <w:rPr>
                                <w:rFonts w:hint="eastAsia"/>
                              </w:rPr>
                              <w:t>bd</w:t>
                            </w:r>
                            <w:r w:rsidRPr="00A640E6">
                              <w:t>a for UMa</w:t>
                            </w:r>
                          </w:p>
                          <w:p w14:paraId="0103E8CA" w14:textId="77777777" w:rsidR="00332A48" w:rsidRDefault="003D0DAD" w:rsidP="003D0DAD">
                            <w:pPr>
                              <w:pStyle w:val="BodyText"/>
                              <w:numPr>
                                <w:ilvl w:val="0"/>
                                <w:numId w:val="30"/>
                              </w:numPr>
                            </w:pPr>
                            <w:r w:rsidRPr="00A640E6">
                              <w:t>up to [TBD] m</w:t>
                            </w:r>
                            <w:r>
                              <w:rPr>
                                <w:rFonts w:hint="eastAsia"/>
                              </w:rPr>
                              <w:t xml:space="preserve">, or </w:t>
                            </w:r>
                            <w:r w:rsidRPr="00A640E6">
                              <w:t>[ TBD] lam</w:t>
                            </w:r>
                            <w:r>
                              <w:rPr>
                                <w:rFonts w:hint="eastAsia"/>
                              </w:rPr>
                              <w:t>bd</w:t>
                            </w:r>
                            <w:r w:rsidRPr="00A640E6">
                              <w:t>a for Indoor office</w:t>
                            </w:r>
                          </w:p>
                          <w:p w14:paraId="282BD840" w14:textId="758D593A" w:rsidR="009C01FA" w:rsidRPr="001F123D" w:rsidRDefault="003D0DAD" w:rsidP="00332A48">
                            <w:pPr>
                              <w:pStyle w:val="BodyText"/>
                              <w:numPr>
                                <w:ilvl w:val="0"/>
                                <w:numId w:val="30"/>
                              </w:numPr>
                            </w:pPr>
                            <w:r w:rsidRPr="00A640E6">
                              <w:t>up to [TBD] m</w:t>
                            </w:r>
                            <w:r>
                              <w:rPr>
                                <w:rFonts w:hint="eastAsia"/>
                              </w:rPr>
                              <w:t xml:space="preserve">, or </w:t>
                            </w:r>
                            <w:r w:rsidRPr="00A640E6">
                              <w:t>[TBD] lam</w:t>
                            </w:r>
                            <w:r>
                              <w:rPr>
                                <w:rFonts w:hint="eastAsia"/>
                              </w:rPr>
                              <w:t>bd</w:t>
                            </w:r>
                            <w:r w:rsidRPr="00A640E6">
                              <w:t>a for Indoor factory</w:t>
                            </w:r>
                          </w:p>
                        </w:txbxContent>
                      </wps:txbx>
                      <wps:bodyPr rot="0" vert="horz" wrap="square" lIns="91440" tIns="45720" rIns="91440" bIns="45720" anchor="t" anchorCtr="0">
                        <a:spAutoFit/>
                      </wps:bodyPr>
                    </wps:wsp>
                  </a:graphicData>
                </a:graphic>
              </wp:inline>
            </w:drawing>
          </mc:Choice>
          <mc:Fallback>
            <w:pict>
              <v:shape w14:anchorId="5DEC2118" id="Text Box 1574212195" o:spid="_x0000_s1027"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J2OEgIAACc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">
                <v:textbox style="mso-fit-shape-to-text:t">
                  <w:txbxContent>
                    <w:p w14:paraId="10F7EE66" w14:textId="2FE2F1E7" w:rsidR="00332A48" w:rsidRPr="00724544" w:rsidRDefault="003D0DAD" w:rsidP="003D0DAD">
                      <w:pPr>
                        <w:pStyle w:val="BodyText"/>
                        <w:rPr>
                          <w:b/>
                          <w:bCs/>
                          <w:highlight w:val="green"/>
                        </w:rPr>
                      </w:pPr>
                      <w:r w:rsidRPr="003D0DAD">
                        <w:rPr>
                          <w:rFonts w:hint="eastAsia"/>
                          <w:b/>
                          <w:bCs/>
                          <w:highlight w:val="green"/>
                        </w:rPr>
                        <w:t>Agreement</w:t>
                      </w:r>
                      <w:r w:rsidR="00724544">
                        <w:rPr>
                          <w:b/>
                          <w:bCs/>
                        </w:rPr>
                        <w:br/>
                      </w:r>
                      <w:r w:rsidRPr="00A640E6">
                        <w:t>For the assumption on the aperture size of antenna array, the following is considered as reference for channel model study.</w:t>
                      </w:r>
                    </w:p>
                    <w:p w14:paraId="1A9A8452" w14:textId="6814F25B" w:rsidR="00332A48" w:rsidRDefault="003D0DAD" w:rsidP="003D0DAD">
                      <w:pPr>
                        <w:pStyle w:val="BodyText"/>
                        <w:numPr>
                          <w:ilvl w:val="0"/>
                          <w:numId w:val="30"/>
                        </w:numPr>
                      </w:pPr>
                      <w:r w:rsidRPr="00A640E6">
                        <w:t>up to [TBD] m</w:t>
                      </w:r>
                      <w:r>
                        <w:rPr>
                          <w:rFonts w:hint="eastAsia"/>
                        </w:rPr>
                        <w:t xml:space="preserve">, or </w:t>
                      </w:r>
                      <w:r w:rsidRPr="00A640E6">
                        <w:t>[TBD] lam</w:t>
                      </w:r>
                      <w:r>
                        <w:rPr>
                          <w:rFonts w:hint="eastAsia"/>
                        </w:rPr>
                        <w:t>bda</w:t>
                      </w:r>
                      <w:r w:rsidRPr="00A640E6">
                        <w:t xml:space="preserve"> for UMi</w:t>
                      </w:r>
                    </w:p>
                    <w:p w14:paraId="026AEC5A" w14:textId="77777777" w:rsidR="00332A48" w:rsidRDefault="003D0DAD" w:rsidP="003D0DAD">
                      <w:pPr>
                        <w:pStyle w:val="BodyText"/>
                        <w:numPr>
                          <w:ilvl w:val="0"/>
                          <w:numId w:val="30"/>
                        </w:numPr>
                      </w:pPr>
                      <w:r w:rsidRPr="00A640E6">
                        <w:t>up to [TBD] m</w:t>
                      </w:r>
                      <w:r>
                        <w:rPr>
                          <w:rFonts w:hint="eastAsia"/>
                        </w:rPr>
                        <w:t xml:space="preserve">, or </w:t>
                      </w:r>
                      <w:r w:rsidRPr="00A640E6">
                        <w:t>[TBD] lam</w:t>
                      </w:r>
                      <w:r>
                        <w:rPr>
                          <w:rFonts w:hint="eastAsia"/>
                        </w:rPr>
                        <w:t>bd</w:t>
                      </w:r>
                      <w:r w:rsidRPr="00A640E6">
                        <w:t>a for UMa</w:t>
                      </w:r>
                    </w:p>
                    <w:p w14:paraId="0103E8CA" w14:textId="77777777" w:rsidR="00332A48" w:rsidRDefault="003D0DAD" w:rsidP="003D0DAD">
                      <w:pPr>
                        <w:pStyle w:val="BodyText"/>
                        <w:numPr>
                          <w:ilvl w:val="0"/>
                          <w:numId w:val="30"/>
                        </w:numPr>
                      </w:pPr>
                      <w:r w:rsidRPr="00A640E6">
                        <w:t>up to [TBD] m</w:t>
                      </w:r>
                      <w:r>
                        <w:rPr>
                          <w:rFonts w:hint="eastAsia"/>
                        </w:rPr>
                        <w:t xml:space="preserve">, or </w:t>
                      </w:r>
                      <w:r w:rsidRPr="00A640E6">
                        <w:t>[ TBD] lam</w:t>
                      </w:r>
                      <w:r>
                        <w:rPr>
                          <w:rFonts w:hint="eastAsia"/>
                        </w:rPr>
                        <w:t>bd</w:t>
                      </w:r>
                      <w:r w:rsidRPr="00A640E6">
                        <w:t>a for Indoor office</w:t>
                      </w:r>
                    </w:p>
                    <w:p w14:paraId="282BD840" w14:textId="758D593A" w:rsidR="009C01FA" w:rsidRPr="001F123D" w:rsidRDefault="003D0DAD" w:rsidP="00332A48">
                      <w:pPr>
                        <w:pStyle w:val="BodyText"/>
                        <w:numPr>
                          <w:ilvl w:val="0"/>
                          <w:numId w:val="30"/>
                        </w:numPr>
                      </w:pPr>
                      <w:r w:rsidRPr="00A640E6">
                        <w:t>up to [TBD] m</w:t>
                      </w:r>
                      <w:r>
                        <w:rPr>
                          <w:rFonts w:hint="eastAsia"/>
                        </w:rPr>
                        <w:t xml:space="preserve">, or </w:t>
                      </w:r>
                      <w:r w:rsidRPr="00A640E6">
                        <w:t>[TBD] lam</w:t>
                      </w:r>
                      <w:r>
                        <w:rPr>
                          <w:rFonts w:hint="eastAsia"/>
                        </w:rPr>
                        <w:t>bd</w:t>
                      </w:r>
                      <w:r w:rsidRPr="00A640E6">
                        <w:t>a for Indoor factory</w:t>
                      </w:r>
                    </w:p>
                  </w:txbxContent>
                </v:textbox>
                <w10:anchorlock/>
              </v:shape>
            </w:pict>
          </mc:Fallback>
        </mc:AlternateContent>
      </w:r>
    </w:p>
    <w:p w14:paraId="2E1997D3" w14:textId="494FD909" w:rsidR="00CD32B1" w:rsidRPr="00B61415" w:rsidRDefault="00FF21DF" w:rsidP="00CD32B1">
      <w:pPr>
        <w:pStyle w:val="BodyText"/>
      </w:pPr>
      <w:r w:rsidRPr="00B61415">
        <w:t xml:space="preserve">First, </w:t>
      </w:r>
      <w:r w:rsidR="00896E18" w:rsidRPr="00B61415">
        <w:t xml:space="preserve">it needs to be clarified </w:t>
      </w:r>
      <w:r w:rsidR="006255FF" w:rsidRPr="00B61415">
        <w:t>in which dimension</w:t>
      </w:r>
      <w:r w:rsidR="009C0E6E" w:rsidRPr="00B61415">
        <w:t>(s)</w:t>
      </w:r>
      <w:r w:rsidR="006255FF" w:rsidRPr="00B61415">
        <w:t xml:space="preserve"> </w:t>
      </w:r>
      <w:r w:rsidR="002943DA" w:rsidRPr="00B61415">
        <w:t>the aperture size</w:t>
      </w:r>
      <w:r w:rsidR="000B7520" w:rsidRPr="00B61415">
        <w:t xml:space="preserve"> is measured.</w:t>
      </w:r>
      <w:r w:rsidR="008A6F87" w:rsidRPr="00B61415">
        <w:t xml:space="preserve"> </w:t>
      </w:r>
      <w:r w:rsidR="001B6FFF">
        <w:t xml:space="preserve">As </w:t>
      </w:r>
      <w:r w:rsidR="009475FC">
        <w:t>we shall discuss later</w:t>
      </w:r>
      <w:r w:rsidR="001B6FFF">
        <w:t xml:space="preserve">, </w:t>
      </w:r>
      <w:r w:rsidR="00F90D61">
        <w:t>i</w:t>
      </w:r>
      <w:r w:rsidR="008A6F87" w:rsidRPr="00B61415">
        <w:t xml:space="preserve">t is common to define </w:t>
      </w:r>
      <w:r w:rsidR="001A385B" w:rsidRPr="00B61415">
        <w:t>the boundary between the near field and the far field of an aper</w:t>
      </w:r>
      <w:r w:rsidR="0071179C" w:rsidRPr="00B61415">
        <w:t xml:space="preserve">ture based </w:t>
      </w:r>
      <w:r w:rsidR="00F16862" w:rsidRPr="00B61415">
        <w:t xml:space="preserve">on the </w:t>
      </w:r>
      <w:r w:rsidR="00971DB6" w:rsidRPr="00B61415">
        <w:t>maximum aperture dimension</w:t>
      </w:r>
      <w:r w:rsidR="00715B28" w:rsidRPr="00B61415">
        <w:t xml:space="preserve">. </w:t>
      </w:r>
      <w:r w:rsidR="00E503DD" w:rsidRPr="00B61415">
        <w:t xml:space="preserve">For </w:t>
      </w:r>
      <w:r w:rsidR="00E00256" w:rsidRPr="00B61415">
        <w:t>a</w:t>
      </w:r>
      <w:r w:rsidR="001E6399" w:rsidRPr="00B61415">
        <w:t xml:space="preserve"> </w:t>
      </w:r>
      <w:r w:rsidR="00A0776A">
        <w:rPr>
          <w:rFonts w:eastAsiaTheme="minorEastAsia"/>
        </w:rPr>
        <w:t xml:space="preserve">two-dimensional antenna array </w:t>
      </w:r>
      <w:r w:rsidR="00CA047E">
        <w:rPr>
          <w:rFonts w:eastAsiaTheme="minorEastAsia"/>
        </w:rPr>
        <w:t>of</w:t>
      </w:r>
      <w:r w:rsidR="00AF0959">
        <w:rPr>
          <w:rFonts w:eastAsiaTheme="minorEastAsia"/>
        </w:rPr>
        <w:t xml:space="preserve"> length </w:t>
      </w:r>
      <m:oMath>
        <m:sSub>
          <m:sSubPr>
            <m:ctrlPr>
              <w:rPr>
                <w:rFonts w:ascii="Cambria Math" w:eastAsiaTheme="minorEastAsia" w:hAnsi="Cambria Math"/>
                <w:i/>
              </w:rPr>
            </m:ctrlPr>
          </m:sSubPr>
          <m:e>
            <m:r>
              <w:rPr>
                <w:rFonts w:ascii="Cambria Math" w:eastAsiaTheme="minorEastAsia" w:hAnsi="Cambria Math"/>
              </w:rPr>
              <m:t>D</m:t>
            </m:r>
          </m:e>
          <m:sub>
            <m:r>
              <m:rPr>
                <m:sty m:val="p"/>
              </m:rPr>
              <w:rPr>
                <w:rFonts w:ascii="Cambria Math" w:eastAsiaTheme="minorEastAsia" w:hAnsi="Cambria Math"/>
              </w:rPr>
              <m:t>x</m:t>
            </m:r>
          </m:sub>
        </m:sSub>
      </m:oMath>
      <w:r w:rsidR="00CA047E">
        <w:rPr>
          <w:rFonts w:eastAsiaTheme="minorEastAsia"/>
        </w:rPr>
        <w:t xml:space="preserve"> </w:t>
      </w:r>
      <w:r w:rsidR="002515AB">
        <w:rPr>
          <w:rFonts w:eastAsiaTheme="minorEastAsia"/>
        </w:rPr>
        <w:t xml:space="preserve">and </w:t>
      </w:r>
      <m:oMath>
        <m:sSub>
          <m:sSubPr>
            <m:ctrlPr>
              <w:rPr>
                <w:rFonts w:ascii="Cambria Math" w:eastAsiaTheme="minorEastAsia" w:hAnsi="Cambria Math"/>
                <w:i/>
              </w:rPr>
            </m:ctrlPr>
          </m:sSubPr>
          <m:e>
            <m:r>
              <w:rPr>
                <w:rFonts w:ascii="Cambria Math" w:eastAsiaTheme="minorEastAsia" w:hAnsi="Cambria Math"/>
              </w:rPr>
              <m:t>D</m:t>
            </m:r>
          </m:e>
          <m:sub>
            <m:r>
              <m:rPr>
                <m:sty m:val="p"/>
              </m:rPr>
              <w:rPr>
                <w:rFonts w:ascii="Cambria Math" w:eastAsiaTheme="minorEastAsia" w:hAnsi="Cambria Math"/>
              </w:rPr>
              <m:t>y</m:t>
            </m:r>
          </m:sub>
        </m:sSub>
      </m:oMath>
      <w:r w:rsidR="002515AB">
        <w:rPr>
          <w:rFonts w:eastAsiaTheme="minorEastAsia"/>
        </w:rPr>
        <w:t xml:space="preserve"> </w:t>
      </w:r>
      <w:r w:rsidR="00CA047E">
        <w:rPr>
          <w:rFonts w:eastAsiaTheme="minorEastAsia"/>
        </w:rPr>
        <w:t xml:space="preserve">in </w:t>
      </w:r>
      <w:r w:rsidR="00CD32B1" w:rsidRPr="00B61415">
        <w:t xml:space="preserve">the </w:t>
      </w:r>
      <w:r w:rsidR="00AB3E95">
        <w:t>horizontal</w:t>
      </w:r>
      <w:r w:rsidR="00CA047E">
        <w:t xml:space="preserve"> </w:t>
      </w:r>
      <w:r w:rsidR="002515AB">
        <w:t xml:space="preserve">and </w:t>
      </w:r>
      <w:r w:rsidR="00AB3E95">
        <w:t>vertical</w:t>
      </w:r>
      <w:r w:rsidR="002515AB">
        <w:t xml:space="preserve"> </w:t>
      </w:r>
      <w:r w:rsidR="00CA047E">
        <w:t>dimension</w:t>
      </w:r>
      <w:r w:rsidR="002515AB">
        <w:t>, respectively,</w:t>
      </w:r>
      <w:r w:rsidR="00CA047E">
        <w:t xml:space="preserve"> </w:t>
      </w:r>
      <w:r w:rsidR="002515AB">
        <w:t xml:space="preserve">the </w:t>
      </w:r>
      <w:r w:rsidR="00CD32B1" w:rsidRPr="00B61415">
        <w:t xml:space="preserve">maximum </w:t>
      </w:r>
      <w:r w:rsidR="00482876" w:rsidRPr="00B61415">
        <w:t xml:space="preserve">aperture </w:t>
      </w:r>
      <w:r w:rsidR="00CD32B1" w:rsidRPr="00B61415">
        <w:t>dimension is along the diagonal</w:t>
      </w:r>
      <w:r w:rsidR="00882045" w:rsidRPr="00B61415">
        <w:t xml:space="preserve"> and, hence, given by:</w:t>
      </w:r>
    </w:p>
    <w:p w14:paraId="754E99A6" w14:textId="137AD7F1" w:rsidR="007E2293" w:rsidRPr="00B60FE6" w:rsidRDefault="00C532FB" w:rsidP="00B63142">
      <w:pPr>
        <w:pStyle w:val="BodyText"/>
        <w:rPr>
          <w:rFonts w:eastAsiaTheme="minorEastAsia"/>
        </w:rPr>
      </w:pPr>
      <m:oMathPara>
        <m:oMath>
          <m:r>
            <w:rPr>
              <w:rFonts w:ascii="Cambria Math" w:hAnsi="Cambria Math"/>
            </w:rPr>
            <m:t>D=</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m:rPr>
                      <m:sty m:val="p"/>
                    </m:rP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D</m:t>
                  </m:r>
                </m:e>
                <m:sub>
                  <m:r>
                    <m:rPr>
                      <m:sty m:val="p"/>
                    </m:rPr>
                    <w:rPr>
                      <w:rFonts w:ascii="Cambria Math" w:hAnsi="Cambria Math"/>
                    </w:rPr>
                    <m:t>y</m:t>
                  </m:r>
                </m:sub>
                <m:sup>
                  <m:r>
                    <w:rPr>
                      <w:rFonts w:ascii="Cambria Math" w:hAnsi="Cambria Math"/>
                    </w:rPr>
                    <m:t>2</m:t>
                  </m:r>
                </m:sup>
              </m:sSubSup>
              <m:r>
                <w:rPr>
                  <w:rFonts w:ascii="Cambria Math" w:hAnsi="Cambria Math"/>
                </w:rPr>
                <m:t>.</m:t>
              </m:r>
            </m:e>
          </m:rad>
        </m:oMath>
      </m:oMathPara>
    </w:p>
    <w:p w14:paraId="56D88958" w14:textId="3C9D43D0" w:rsidR="00AF0B5D" w:rsidRPr="00B61415" w:rsidRDefault="00651F8F" w:rsidP="00B63142">
      <w:pPr>
        <w:pStyle w:val="BodyText"/>
      </w:pPr>
      <w:r w:rsidRPr="00B61415">
        <w:t>In our view,</w:t>
      </w:r>
      <w:r w:rsidR="002D58D2" w:rsidRPr="00B61415">
        <w:t xml:space="preserve"> for future proofing,</w:t>
      </w:r>
      <w:r w:rsidR="00593DDB" w:rsidRPr="00B61415">
        <w:t xml:space="preserve"> the</w:t>
      </w:r>
      <w:r w:rsidR="00712D40" w:rsidRPr="00B61415">
        <w:t xml:space="preserve"> size of</w:t>
      </w:r>
      <w:r w:rsidR="00593DDB" w:rsidRPr="00B61415">
        <w:t xml:space="preserve"> </w:t>
      </w:r>
      <w:r w:rsidRPr="00B61415">
        <w:t>antenna array</w:t>
      </w:r>
      <w:r w:rsidR="00593DDB" w:rsidRPr="00B61415">
        <w:t xml:space="preserve">s </w:t>
      </w:r>
      <w:r w:rsidRPr="00B61415">
        <w:t xml:space="preserve">considered in this study should be </w:t>
      </w:r>
      <w:r w:rsidR="00103AF8" w:rsidRPr="00B61415">
        <w:t xml:space="preserve">significantly larger than what is </w:t>
      </w:r>
      <w:r w:rsidR="00AC73F7" w:rsidRPr="00B61415">
        <w:t>used in existing 5G systems</w:t>
      </w:r>
      <w:r w:rsidR="00BD7A37" w:rsidRPr="00B61415">
        <w:t xml:space="preserve">, </w:t>
      </w:r>
      <w:r w:rsidR="00616F41" w:rsidRPr="00B61415">
        <w:t xml:space="preserve">but not too large </w:t>
      </w:r>
      <w:r w:rsidR="00D92E2E" w:rsidRPr="00B61415">
        <w:t xml:space="preserve">to make </w:t>
      </w:r>
      <w:r w:rsidR="00132961">
        <w:t xml:space="preserve">practical </w:t>
      </w:r>
      <w:r w:rsidR="00D92E2E" w:rsidRPr="00B61415">
        <w:t xml:space="preserve">deployment unfeasible. </w:t>
      </w:r>
      <w:r w:rsidR="00EE5FEC" w:rsidRPr="00B61415">
        <w:rPr>
          <w:rFonts w:eastAsiaTheme="minorEastAsia"/>
        </w:rPr>
        <w:t>With this in mind,</w:t>
      </w:r>
      <w:r w:rsidR="00AF261C" w:rsidRPr="00B61415">
        <w:rPr>
          <w:rFonts w:eastAsiaTheme="minorEastAsia"/>
        </w:rPr>
        <w:t xml:space="preserve"> </w:t>
      </w:r>
      <w:r w:rsidR="008B4C24" w:rsidRPr="00B61415">
        <w:rPr>
          <w:rFonts w:eastAsiaTheme="minorEastAsia"/>
        </w:rPr>
        <w:t>we propose that the</w:t>
      </w:r>
      <w:r w:rsidR="00DE1E9B" w:rsidRPr="00B61415">
        <w:rPr>
          <w:rFonts w:eastAsiaTheme="minorEastAsia"/>
        </w:rPr>
        <w:t xml:space="preserve"> following</w:t>
      </w:r>
      <w:r w:rsidR="00C5698D" w:rsidRPr="00B61415">
        <w:rPr>
          <w:rFonts w:eastAsiaTheme="minorEastAsia"/>
        </w:rPr>
        <w:t xml:space="preserve"> </w:t>
      </w:r>
      <w:r w:rsidR="00E22AD5" w:rsidRPr="00B61415">
        <w:rPr>
          <w:rFonts w:eastAsiaTheme="minorEastAsia"/>
        </w:rPr>
        <w:t>can</w:t>
      </w:r>
      <w:r w:rsidR="00C5698D" w:rsidRPr="00B61415">
        <w:rPr>
          <w:rFonts w:eastAsiaTheme="minorEastAsia"/>
        </w:rPr>
        <w:t xml:space="preserve"> </w:t>
      </w:r>
      <w:r w:rsidR="00383DC6" w:rsidRPr="00B61415">
        <w:rPr>
          <w:rFonts w:eastAsiaTheme="minorEastAsia"/>
        </w:rPr>
        <w:t>be</w:t>
      </w:r>
      <w:r w:rsidR="00C5698D" w:rsidRPr="00B61415">
        <w:rPr>
          <w:rFonts w:eastAsiaTheme="minorEastAsia"/>
        </w:rPr>
        <w:t xml:space="preserve"> an</w:t>
      </w:r>
      <w:r w:rsidR="00AF261C" w:rsidRPr="00B61415">
        <w:rPr>
          <w:rFonts w:eastAsiaTheme="minorEastAsia"/>
        </w:rPr>
        <w:t xml:space="preserve"> upper bound </w:t>
      </w:r>
      <w:r w:rsidR="00874553" w:rsidRPr="00B61415">
        <w:rPr>
          <w:rFonts w:eastAsiaTheme="minorEastAsia"/>
        </w:rPr>
        <w:t xml:space="preserve">on the </w:t>
      </w:r>
      <w:r w:rsidR="00874553" w:rsidRPr="00B61415">
        <w:rPr>
          <w:rFonts w:eastAsiaTheme="minorEastAsia"/>
          <w:i/>
          <w:iCs/>
        </w:rPr>
        <w:t xml:space="preserve">physical </w:t>
      </w:r>
      <w:r w:rsidR="00F56E01" w:rsidRPr="00B61415">
        <w:rPr>
          <w:rFonts w:eastAsiaTheme="minorEastAsia"/>
          <w:i/>
          <w:iCs/>
        </w:rPr>
        <w:t>size</w:t>
      </w:r>
      <w:r w:rsidR="00B34491" w:rsidRPr="00B61415">
        <w:rPr>
          <w:rFonts w:eastAsiaTheme="minorEastAsia"/>
        </w:rPr>
        <w:t xml:space="preserve"> of an antenna array</w:t>
      </w:r>
      <w:r w:rsidR="00B5306E" w:rsidRPr="00B61415">
        <w:rPr>
          <w:rFonts w:eastAsiaTheme="minorEastAsia"/>
        </w:rPr>
        <w:t>:</w:t>
      </w:r>
    </w:p>
    <w:p w14:paraId="4C9C54F2" w14:textId="774CEFC7" w:rsidR="00DF25E3" w:rsidRPr="00B61415" w:rsidRDefault="0039414F" w:rsidP="00DF25E3">
      <w:pPr>
        <w:pStyle w:val="BodyText"/>
        <w:numPr>
          <w:ilvl w:val="0"/>
          <w:numId w:val="37"/>
        </w:numPr>
      </w:pPr>
      <m:oMath>
        <m:r>
          <w:rPr>
            <w:rFonts w:ascii="Cambria Math" w:eastAsiaTheme="minorEastAsia" w:hAnsi="Cambria Math"/>
          </w:rPr>
          <m:t>D≤</m:t>
        </m:r>
        <m:sSub>
          <m:sSubPr>
            <m:ctrlPr>
              <w:rPr>
                <w:rFonts w:ascii="Cambria Math" w:eastAsiaTheme="minorEastAsia" w:hAnsi="Cambria Math"/>
                <w:i/>
              </w:rPr>
            </m:ctrlPr>
          </m:sSubPr>
          <m:e>
            <m:r>
              <w:rPr>
                <w:rFonts w:ascii="Cambria Math" w:eastAsiaTheme="minorEastAsia" w:hAnsi="Cambria Math"/>
              </w:rPr>
              <m:t>D</m:t>
            </m:r>
          </m:e>
          <m:sub>
            <m:r>
              <m:rPr>
                <m:sty m:val="p"/>
              </m:rPr>
              <w:rPr>
                <w:rFonts w:ascii="Cambria Math" w:eastAsiaTheme="minorEastAsia" w:hAnsi="Cambria Math"/>
              </w:rPr>
              <m:t>max</m:t>
            </m:r>
          </m:sub>
        </m:sSub>
        <m:r>
          <w:rPr>
            <w:rFonts w:ascii="Cambria Math" w:eastAsiaTheme="minorEastAsia" w:hAnsi="Cambria Math"/>
          </w:rPr>
          <m:t>=</m:t>
        </m:r>
        <m:rad>
          <m:radPr>
            <m:degHide m:val="1"/>
            <m:ctrlPr>
              <w:rPr>
                <w:rFonts w:ascii="Cambria Math" w:eastAsiaTheme="minorEastAsia" w:hAnsi="Cambria Math"/>
                <w:i/>
              </w:rPr>
            </m:ctrlPr>
          </m:radPr>
          <m:deg/>
          <m:e>
            <m:r>
              <w:rPr>
                <w:rFonts w:ascii="Cambria Math" w:eastAsiaTheme="minorEastAsia" w:hAnsi="Cambria Math"/>
              </w:rPr>
              <m:t>2</m:t>
            </m:r>
          </m:e>
        </m:rad>
        <m:r>
          <w:rPr>
            <w:rFonts w:ascii="Cambria Math" w:eastAsiaTheme="minorEastAsia" w:hAnsi="Cambria Math"/>
          </w:rPr>
          <m:t>≈1.41</m:t>
        </m:r>
      </m:oMath>
      <w:r w:rsidR="00AB02F6" w:rsidRPr="00B61415">
        <w:rPr>
          <w:rFonts w:eastAsiaTheme="minorEastAsia"/>
        </w:rPr>
        <w:t xml:space="preserve"> m</w:t>
      </w:r>
      <w:r w:rsidR="003F0879" w:rsidRPr="00B61415">
        <w:rPr>
          <w:rFonts w:eastAsiaTheme="minorEastAsia"/>
        </w:rPr>
        <w:t xml:space="preserve"> </w:t>
      </w:r>
      <w:r w:rsidR="001F7D8A" w:rsidRPr="00B61415">
        <w:rPr>
          <w:rFonts w:eastAsiaTheme="minorEastAsia"/>
        </w:rPr>
        <w:t>for UMa</w:t>
      </w:r>
      <w:r w:rsidR="00DF25E3" w:rsidRPr="00B61415">
        <w:rPr>
          <w:rFonts w:eastAsiaTheme="minorEastAsia"/>
        </w:rPr>
        <w:t>,</w:t>
      </w:r>
    </w:p>
    <w:p w14:paraId="013CAFDF" w14:textId="50142C2B" w:rsidR="00DF25E3" w:rsidRPr="00B61415" w:rsidRDefault="00D262DB" w:rsidP="00DF25E3">
      <w:pPr>
        <w:pStyle w:val="BodyText"/>
        <w:numPr>
          <w:ilvl w:val="0"/>
          <w:numId w:val="37"/>
        </w:numPr>
      </w:pPr>
      <m:oMath>
        <m:sSub>
          <m:sSubPr>
            <m:ctrlPr>
              <w:rPr>
                <w:rFonts w:ascii="Cambria Math" w:eastAsiaTheme="minorEastAsia" w:hAnsi="Cambria Math"/>
                <w:i/>
              </w:rPr>
            </m:ctrlPr>
          </m:sSubPr>
          <m:e>
            <m:r>
              <w:rPr>
                <w:rFonts w:ascii="Cambria Math" w:eastAsiaTheme="minorEastAsia" w:hAnsi="Cambria Math"/>
              </w:rPr>
              <m:t>D≤D</m:t>
            </m:r>
          </m:e>
          <m:sub>
            <m:r>
              <m:rPr>
                <m:sty m:val="p"/>
              </m:rPr>
              <w:rPr>
                <w:rFonts w:ascii="Cambria Math" w:eastAsiaTheme="minorEastAsia" w:hAnsi="Cambria Math"/>
              </w:rPr>
              <m:t>max</m:t>
            </m:r>
          </m:sub>
        </m:sSub>
        <m:r>
          <w:rPr>
            <w:rFonts w:ascii="Cambria Math" w:eastAsiaTheme="minorEastAsia" w:hAnsi="Cambria Math"/>
          </w:rPr>
          <m:t>=</m:t>
        </m:r>
        <m:rad>
          <m:radPr>
            <m:degHide m:val="1"/>
            <m:ctrlPr>
              <w:rPr>
                <w:rFonts w:ascii="Cambria Math" w:eastAsiaTheme="minorEastAsia" w:hAnsi="Cambria Math"/>
                <w:i/>
              </w:rPr>
            </m:ctrlPr>
          </m:radPr>
          <m:deg/>
          <m:e>
            <m:r>
              <w:rPr>
                <w:rFonts w:ascii="Cambria Math" w:eastAsiaTheme="minorEastAsia" w:hAnsi="Cambria Math"/>
              </w:rPr>
              <m:t>1/2</m:t>
            </m:r>
          </m:e>
        </m:rad>
        <m:r>
          <w:rPr>
            <w:rFonts w:ascii="Cambria Math" w:eastAsiaTheme="minorEastAsia" w:hAnsi="Cambria Math"/>
          </w:rPr>
          <m:t>≈0.71</m:t>
        </m:r>
      </m:oMath>
      <w:r w:rsidR="00AB02F6" w:rsidRPr="00B61415">
        <w:rPr>
          <w:rFonts w:eastAsiaTheme="minorEastAsia"/>
        </w:rPr>
        <w:t xml:space="preserve"> m</w:t>
      </w:r>
      <w:r w:rsidR="00242C97" w:rsidRPr="00B61415">
        <w:rPr>
          <w:rFonts w:eastAsiaTheme="minorEastAsia"/>
        </w:rPr>
        <w:t xml:space="preserve"> </w:t>
      </w:r>
      <w:r w:rsidR="0011658C" w:rsidRPr="00B61415">
        <w:rPr>
          <w:rFonts w:eastAsiaTheme="minorEastAsia"/>
        </w:rPr>
        <w:t>for</w:t>
      </w:r>
      <w:r w:rsidR="00242C97" w:rsidRPr="00B61415">
        <w:rPr>
          <w:rFonts w:eastAsiaTheme="minorEastAsia"/>
        </w:rPr>
        <w:t xml:space="preserve"> UM</w:t>
      </w:r>
      <w:r w:rsidR="0034396E" w:rsidRPr="00B61415">
        <w:rPr>
          <w:rFonts w:eastAsiaTheme="minorEastAsia"/>
        </w:rPr>
        <w:t>i</w:t>
      </w:r>
      <w:r w:rsidR="001F50A6">
        <w:rPr>
          <w:rFonts w:eastAsiaTheme="minorEastAsia"/>
        </w:rPr>
        <w:t xml:space="preserve"> and </w:t>
      </w:r>
      <w:r w:rsidR="0034396E" w:rsidRPr="00B61415">
        <w:rPr>
          <w:rFonts w:eastAsiaTheme="minorEastAsia"/>
        </w:rPr>
        <w:t>In</w:t>
      </w:r>
      <w:r w:rsidR="00D85CA9">
        <w:rPr>
          <w:rFonts w:eastAsiaTheme="minorEastAsia"/>
        </w:rPr>
        <w:t>door-</w:t>
      </w:r>
      <w:r w:rsidR="0034396E" w:rsidRPr="00B61415">
        <w:rPr>
          <w:rFonts w:eastAsiaTheme="minorEastAsia"/>
        </w:rPr>
        <w:t>F</w:t>
      </w:r>
      <w:r w:rsidR="00D85CA9">
        <w:rPr>
          <w:rFonts w:eastAsiaTheme="minorEastAsia"/>
        </w:rPr>
        <w:t>actory</w:t>
      </w:r>
      <w:r w:rsidR="0034396E" w:rsidRPr="00B61415">
        <w:rPr>
          <w:rFonts w:eastAsiaTheme="minorEastAsia"/>
        </w:rPr>
        <w:t>,</w:t>
      </w:r>
    </w:p>
    <w:p w14:paraId="43EAFD4D" w14:textId="30EF3E2C" w:rsidR="005747C2" w:rsidRPr="00B61415" w:rsidRDefault="0039414F" w:rsidP="00DF25E3">
      <w:pPr>
        <w:pStyle w:val="BodyText"/>
        <w:numPr>
          <w:ilvl w:val="0"/>
          <w:numId w:val="37"/>
        </w:numPr>
      </w:pPr>
      <m:oMath>
        <m:r>
          <w:rPr>
            <w:rFonts w:ascii="Cambria Math" w:eastAsiaTheme="minorEastAsia" w:hAnsi="Cambria Math"/>
          </w:rPr>
          <m:t>D≤</m:t>
        </m:r>
        <m:sSub>
          <m:sSubPr>
            <m:ctrlPr>
              <w:rPr>
                <w:rFonts w:ascii="Cambria Math" w:eastAsiaTheme="minorEastAsia" w:hAnsi="Cambria Math"/>
                <w:i/>
              </w:rPr>
            </m:ctrlPr>
          </m:sSubPr>
          <m:e>
            <m:r>
              <w:rPr>
                <w:rFonts w:ascii="Cambria Math" w:eastAsiaTheme="minorEastAsia" w:hAnsi="Cambria Math"/>
              </w:rPr>
              <m:t>D</m:t>
            </m:r>
          </m:e>
          <m:sub>
            <m:r>
              <m:rPr>
                <m:sty m:val="p"/>
              </m:rPr>
              <w:rPr>
                <w:rFonts w:ascii="Cambria Math" w:eastAsiaTheme="minorEastAsia" w:hAnsi="Cambria Math"/>
              </w:rPr>
              <m:t>max</m:t>
            </m:r>
          </m:sub>
        </m:sSub>
        <m:r>
          <w:rPr>
            <w:rFonts w:ascii="Cambria Math" w:eastAsiaTheme="minorEastAsia" w:hAnsi="Cambria Math"/>
          </w:rPr>
          <m:t>=</m:t>
        </m:r>
        <m:rad>
          <m:radPr>
            <m:degHide m:val="1"/>
            <m:ctrlPr>
              <w:rPr>
                <w:rFonts w:ascii="Cambria Math" w:eastAsiaTheme="minorEastAsia" w:hAnsi="Cambria Math"/>
                <w:i/>
              </w:rPr>
            </m:ctrlPr>
          </m:radPr>
          <m:deg/>
          <m:e>
            <m:r>
              <w:rPr>
                <w:rFonts w:ascii="Cambria Math" w:eastAsiaTheme="minorEastAsia" w:hAnsi="Cambria Math"/>
              </w:rPr>
              <m:t>1/8</m:t>
            </m:r>
          </m:e>
        </m:rad>
        <m:r>
          <w:rPr>
            <w:rFonts w:ascii="Cambria Math" w:eastAsiaTheme="minorEastAsia" w:hAnsi="Cambria Math"/>
          </w:rPr>
          <m:t>≈0.35</m:t>
        </m:r>
      </m:oMath>
      <w:r w:rsidR="00AB02F6" w:rsidRPr="00B61415">
        <w:rPr>
          <w:rFonts w:eastAsiaTheme="minorEastAsia"/>
        </w:rPr>
        <w:t xml:space="preserve"> m</w:t>
      </w:r>
      <w:r w:rsidR="00DF25E3" w:rsidRPr="00B61415">
        <w:rPr>
          <w:rFonts w:eastAsiaTheme="minorEastAsia"/>
        </w:rPr>
        <w:t xml:space="preserve"> for In</w:t>
      </w:r>
      <w:r w:rsidR="004F2FD5">
        <w:rPr>
          <w:rFonts w:eastAsiaTheme="minorEastAsia"/>
        </w:rPr>
        <w:t>door-</w:t>
      </w:r>
      <w:r w:rsidR="00DF25E3" w:rsidRPr="00B61415">
        <w:rPr>
          <w:rFonts w:eastAsiaTheme="minorEastAsia"/>
        </w:rPr>
        <w:t>O</w:t>
      </w:r>
      <w:r w:rsidR="004F2FD5">
        <w:rPr>
          <w:rFonts w:eastAsiaTheme="minorEastAsia"/>
        </w:rPr>
        <w:t>ffice</w:t>
      </w:r>
      <w:r w:rsidR="00DF25E3" w:rsidRPr="00B61415">
        <w:rPr>
          <w:rFonts w:eastAsiaTheme="minorEastAsia"/>
        </w:rPr>
        <w:t>.</w:t>
      </w:r>
    </w:p>
    <w:p w14:paraId="7CC2A114" w14:textId="35D9C802" w:rsidR="001B3F9A" w:rsidRPr="00B61415" w:rsidRDefault="000E1F7E" w:rsidP="007A10D1">
      <w:pPr>
        <w:pStyle w:val="BodyText"/>
      </w:pPr>
      <w:r>
        <w:t>However, not</w:t>
      </w:r>
      <w:r w:rsidR="00035703" w:rsidRPr="00B61415">
        <w:t xml:space="preserve"> only the physical </w:t>
      </w:r>
      <w:r w:rsidR="00AA7A29">
        <w:t>size</w:t>
      </w:r>
      <w:r w:rsidR="00035703" w:rsidRPr="00B61415">
        <w:t xml:space="preserve"> </w:t>
      </w:r>
      <w:r w:rsidR="007501C3">
        <w:t xml:space="preserve">of </w:t>
      </w:r>
      <w:r w:rsidR="002D5182" w:rsidRPr="00B61415">
        <w:t xml:space="preserve">sets an </w:t>
      </w:r>
      <w:r w:rsidR="003034DF">
        <w:t>upper bound on what is a realistic aperture size</w:t>
      </w:r>
      <w:r w:rsidR="003D56A0">
        <w:t xml:space="preserve">. </w:t>
      </w:r>
      <w:r w:rsidR="00F35E83">
        <w:t>T</w:t>
      </w:r>
      <w:r w:rsidR="002B448A">
        <w:t xml:space="preserve">he number of antenna elements </w:t>
      </w:r>
      <w:r w:rsidR="00F35E83">
        <w:t>per antenna array needs to be kept within reasonable limits</w:t>
      </w:r>
      <w:r w:rsidR="00ED343B">
        <w:t xml:space="preserve">, especially for higher </w:t>
      </w:r>
      <w:r w:rsidR="00ED343B">
        <w:lastRenderedPageBreak/>
        <w:t>frequencies where the number of antenna element per unit of area can be very large.</w:t>
      </w:r>
      <w:r w:rsidR="0019209E">
        <w:t xml:space="preserve"> </w:t>
      </w:r>
      <w:r w:rsidR="009654B8" w:rsidRPr="00B61415">
        <w:t>L</w:t>
      </w:r>
      <w:r w:rsidR="008E7A9F" w:rsidRPr="00B61415">
        <w:t xml:space="preserve">et </w:t>
      </w:r>
      <m:oMath>
        <m:sSub>
          <m:sSubPr>
            <m:ctrlPr>
              <w:rPr>
                <w:rFonts w:ascii="Cambria Math" w:hAnsi="Cambria Math"/>
                <w:i/>
              </w:rPr>
            </m:ctrlPr>
          </m:sSubPr>
          <m:e>
            <m:r>
              <w:rPr>
                <w:rFonts w:ascii="Cambria Math" w:hAnsi="Cambria Math"/>
              </w:rPr>
              <m:t>d</m:t>
            </m:r>
          </m:e>
          <m:sub>
            <m:r>
              <m:rPr>
                <m:sty m:val="p"/>
              </m:rPr>
              <w:rPr>
                <w:rFonts w:ascii="Cambria Math" w:hAnsi="Cambria Math"/>
              </w:rPr>
              <m:t>x</m:t>
            </m:r>
          </m:sub>
        </m:sSub>
      </m:oMath>
      <w:r w:rsidR="008E7A9F" w:rsidRPr="00B61415">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d</m:t>
            </m:r>
          </m:e>
          <m:sub>
            <m:r>
              <m:rPr>
                <m:sty m:val="p"/>
              </m:rPr>
              <w:rPr>
                <w:rFonts w:ascii="Cambria Math" w:eastAsiaTheme="minorEastAsia" w:hAnsi="Cambria Math"/>
              </w:rPr>
              <m:t>y</m:t>
            </m:r>
          </m:sub>
        </m:sSub>
      </m:oMath>
      <w:r w:rsidR="008E7A9F" w:rsidRPr="00B61415">
        <w:rPr>
          <w:rFonts w:eastAsiaTheme="minorEastAsia"/>
        </w:rPr>
        <w:t xml:space="preserve"> denote the separation </w:t>
      </w:r>
      <w:r w:rsidR="00871321" w:rsidRPr="00B61415">
        <w:rPr>
          <w:rFonts w:eastAsiaTheme="minorEastAsia"/>
        </w:rPr>
        <w:t xml:space="preserve">between antenna elements in the </w:t>
      </w:r>
      <w:r w:rsidR="00982021">
        <w:rPr>
          <w:rFonts w:eastAsiaTheme="minorEastAsia"/>
        </w:rPr>
        <w:t>horizontal</w:t>
      </w:r>
      <w:r w:rsidR="00871321" w:rsidRPr="00B61415">
        <w:rPr>
          <w:rFonts w:eastAsiaTheme="minorEastAsia"/>
        </w:rPr>
        <w:t xml:space="preserve"> and </w:t>
      </w:r>
      <w:r w:rsidR="00AE0DEA">
        <w:rPr>
          <w:rFonts w:eastAsiaTheme="minorEastAsia"/>
        </w:rPr>
        <w:t>vertical</w:t>
      </w:r>
      <w:r w:rsidR="00871321" w:rsidRPr="00B61415">
        <w:rPr>
          <w:rFonts w:eastAsiaTheme="minorEastAsia"/>
        </w:rPr>
        <w:t xml:space="preserve"> dimension, respectively.</w:t>
      </w:r>
      <w:r w:rsidR="009929C8" w:rsidRPr="00B61415">
        <w:rPr>
          <w:rFonts w:eastAsiaTheme="minorEastAsia"/>
        </w:rPr>
        <w:t xml:space="preserve"> The</w:t>
      </w:r>
      <w:r w:rsidR="00117EB7" w:rsidRPr="00B61415">
        <w:rPr>
          <w:rFonts w:eastAsiaTheme="minorEastAsia"/>
        </w:rPr>
        <w:t xml:space="preserve">n, the maximum number of antenna elements </w:t>
      </w:r>
      <w:r w:rsidR="00C61F77" w:rsidRPr="00B61415">
        <w:rPr>
          <w:rFonts w:eastAsiaTheme="minorEastAsia"/>
        </w:rPr>
        <w:t xml:space="preserve">for a </w:t>
      </w:r>
      <w:r w:rsidR="00D759AD">
        <w:rPr>
          <w:rFonts w:eastAsiaTheme="minorEastAsia"/>
        </w:rPr>
        <w:t>two-dimensional antenna array</w:t>
      </w:r>
      <w:r w:rsidR="00C61F77" w:rsidRPr="00B61415">
        <w:rPr>
          <w:rFonts w:eastAsiaTheme="minorEastAsia"/>
        </w:rPr>
        <w:t xml:space="preserve"> </w:t>
      </w:r>
      <w:r w:rsidR="000E0103" w:rsidRPr="00B61415">
        <w:rPr>
          <w:rFonts w:eastAsiaTheme="minorEastAsia"/>
        </w:rPr>
        <w:t>with dual-polarized antennas is</w:t>
      </w:r>
      <w:r w:rsidR="00E03575" w:rsidRPr="00B61415">
        <w:t xml:space="preserve"> </w:t>
      </w:r>
    </w:p>
    <w:p w14:paraId="13309238" w14:textId="5459F761" w:rsidR="00A4723E" w:rsidRPr="00B61415" w:rsidRDefault="004B218F" w:rsidP="007A10D1">
      <w:pPr>
        <w:pStyle w:val="BodyText"/>
        <w:rPr>
          <w:rFonts w:eastAsiaTheme="minorEastAsia"/>
        </w:rPr>
      </w:pPr>
      <m:oMathPara>
        <m:oMath>
          <m:r>
            <w:rPr>
              <w:rFonts w:ascii="Cambria Math" w:eastAsiaTheme="minorEastAsia" w:hAnsi="Cambria Math"/>
            </w:rPr>
            <m:t>N=2⋅</m:t>
          </m:r>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x</m:t>
                      </m:r>
                    </m:sub>
                  </m:sSub>
                  <m:sSub>
                    <m:sSubPr>
                      <m:ctrlPr>
                        <w:rPr>
                          <w:rFonts w:ascii="Cambria Math" w:hAnsi="Cambria Math"/>
                          <w:i/>
                        </w:rPr>
                      </m:ctrlPr>
                    </m:sSubPr>
                    <m:e>
                      <m:r>
                        <w:rPr>
                          <w:rFonts w:ascii="Cambria Math" w:hAnsi="Cambria Math"/>
                        </w:rPr>
                        <m:t>D</m:t>
                      </m:r>
                    </m:e>
                    <m:sub>
                      <m:r>
                        <w:rPr>
                          <w:rFonts w:ascii="Cambria Math" w:hAnsi="Cambria Math"/>
                        </w:rPr>
                        <m:t>y</m:t>
                      </m:r>
                    </m:sub>
                  </m:sSub>
                </m:num>
                <m:den>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x</m:t>
                      </m:r>
                    </m:sub>
                  </m:sSub>
                  <m:sSub>
                    <m:sSubPr>
                      <m:ctrlPr>
                        <w:rPr>
                          <w:rFonts w:ascii="Cambria Math" w:hAnsi="Cambria Math"/>
                          <w:i/>
                        </w:rPr>
                      </m:ctrlPr>
                    </m:sSubPr>
                    <m:e>
                      <m:r>
                        <w:rPr>
                          <w:rFonts w:ascii="Cambria Math" w:hAnsi="Cambria Math"/>
                        </w:rPr>
                        <m:t>d</m:t>
                      </m:r>
                    </m:e>
                    <m:sub>
                      <m:r>
                        <w:rPr>
                          <w:rFonts w:ascii="Cambria Math" w:hAnsi="Cambria Math"/>
                        </w:rPr>
                        <m:t>y</m:t>
                      </m:r>
                    </m:sub>
                  </m:sSub>
                </m:den>
              </m:f>
            </m:e>
          </m:d>
          <m:r>
            <w:rPr>
              <w:rFonts w:ascii="Cambria Math" w:eastAsiaTheme="minorEastAsia" w:hAnsi="Cambria Math"/>
            </w:rPr>
            <m:t>.</m:t>
          </m:r>
        </m:oMath>
      </m:oMathPara>
    </w:p>
    <w:p w14:paraId="13ACB953" w14:textId="005D5749" w:rsidR="001B3F9A" w:rsidRPr="00D43B74" w:rsidRDefault="00A4723E" w:rsidP="007A10D1">
      <w:pPr>
        <w:pStyle w:val="BodyText"/>
        <w:rPr>
          <w:rFonts w:eastAsiaTheme="minorEastAsia"/>
        </w:rPr>
      </w:pPr>
      <w:r w:rsidRPr="00D43B74">
        <w:t>For example, a</w:t>
      </w:r>
      <w:r w:rsidR="000B4AEE" w:rsidRPr="00D43B74">
        <w:t xml:space="preserve"> </w:t>
      </w:r>
      <m:oMath>
        <m:r>
          <w:rPr>
            <w:rFonts w:ascii="Cambria Math" w:hAnsi="Cambria Math"/>
          </w:rPr>
          <m:t>1 ×1</m:t>
        </m:r>
      </m:oMath>
      <w:r w:rsidRPr="00D43B74">
        <w:t xml:space="preserve"> </w:t>
      </w:r>
      <w:r w:rsidR="000B4AEE" w:rsidRPr="00D43B74">
        <w:t xml:space="preserve">m </w:t>
      </w:r>
      <w:r w:rsidR="003C19D8">
        <w:t>antenna array</w:t>
      </w:r>
      <w:r w:rsidRPr="00D43B74">
        <w:t xml:space="preserve"> with </w:t>
      </w:r>
      <m:oMath>
        <m:r>
          <w:rPr>
            <w:rFonts w:ascii="Cambria Math" w:hAnsi="Cambria Math"/>
          </w:rPr>
          <m:t>λ/2</m:t>
        </m:r>
      </m:oMath>
      <w:r w:rsidRPr="00D43B74">
        <w:rPr>
          <w:rFonts w:eastAsiaTheme="minorEastAsia"/>
        </w:rPr>
        <w:t xml:space="preserve">-separated </w:t>
      </w:r>
      <w:r w:rsidR="00D103E5" w:rsidRPr="00D43B74">
        <w:rPr>
          <w:rFonts w:eastAsiaTheme="minorEastAsia"/>
        </w:rPr>
        <w:t>(in both horizontal and vertical dimensio</w:t>
      </w:r>
      <w:r w:rsidR="001424A7" w:rsidRPr="00D43B74">
        <w:rPr>
          <w:rFonts w:eastAsiaTheme="minorEastAsia"/>
        </w:rPr>
        <w:t>n</w:t>
      </w:r>
      <w:r w:rsidR="00D103E5" w:rsidRPr="00D43B74">
        <w:rPr>
          <w:rFonts w:eastAsiaTheme="minorEastAsia"/>
        </w:rPr>
        <w:t xml:space="preserve">) </w:t>
      </w:r>
      <w:r w:rsidR="0056459E" w:rsidRPr="00D43B74">
        <w:rPr>
          <w:rFonts w:eastAsiaTheme="minorEastAsia"/>
        </w:rPr>
        <w:t xml:space="preserve">dual-polarized </w:t>
      </w:r>
      <w:r w:rsidRPr="00D43B74">
        <w:rPr>
          <w:rFonts w:eastAsiaTheme="minorEastAsia"/>
        </w:rPr>
        <w:t>antenna</w:t>
      </w:r>
      <w:r w:rsidR="0056459E" w:rsidRPr="00D43B74">
        <w:rPr>
          <w:rFonts w:eastAsiaTheme="minorEastAsia"/>
        </w:rPr>
        <w:t>s</w:t>
      </w:r>
      <w:r w:rsidRPr="00D43B74">
        <w:rPr>
          <w:rFonts w:eastAsiaTheme="minorEastAsia"/>
        </w:rPr>
        <w:t xml:space="preserve"> at </w:t>
      </w:r>
      <w:r w:rsidR="00E20C89" w:rsidRPr="00D43B74">
        <w:rPr>
          <w:rFonts w:eastAsiaTheme="minorEastAsia"/>
        </w:rPr>
        <w:t>30 GHz</w:t>
      </w:r>
      <w:r w:rsidR="002D7033" w:rsidRPr="00D43B74">
        <w:rPr>
          <w:rFonts w:eastAsiaTheme="minorEastAsia"/>
        </w:rPr>
        <w:t xml:space="preserve"> </w:t>
      </w:r>
      <w:r w:rsidR="00C52B9E">
        <w:rPr>
          <w:rFonts w:eastAsiaTheme="minorEastAsia"/>
        </w:rPr>
        <w:t>could</w:t>
      </w:r>
      <w:r w:rsidR="00DD5047">
        <w:rPr>
          <w:rFonts w:eastAsiaTheme="minorEastAsia"/>
        </w:rPr>
        <w:t xml:space="preserve"> contain</w:t>
      </w:r>
      <w:r w:rsidR="008F2974" w:rsidRPr="00D43B74">
        <w:rPr>
          <w:rFonts w:eastAsiaTheme="minorEastAsia"/>
        </w:rPr>
        <w:t xml:space="preserve"> </w:t>
      </w:r>
      <w:r w:rsidR="00601118">
        <w:rPr>
          <w:rFonts w:eastAsiaTheme="minorEastAsia"/>
        </w:rPr>
        <w:t>4</w:t>
      </w:r>
      <w:r w:rsidR="003078CF" w:rsidRPr="00D43B74">
        <w:rPr>
          <w:rFonts w:eastAsiaTheme="minorEastAsia"/>
        </w:rPr>
        <w:t>0</w:t>
      </w:r>
      <w:r w:rsidR="005351F8" w:rsidRPr="00D43B74">
        <w:rPr>
          <w:rFonts w:eastAsiaTheme="minorEastAsia"/>
        </w:rPr>
        <w:t xml:space="preserve">k </w:t>
      </w:r>
      <w:r w:rsidR="00601118">
        <w:rPr>
          <w:rFonts w:eastAsiaTheme="minorEastAsia"/>
        </w:rPr>
        <w:t>dual-polarized</w:t>
      </w:r>
      <w:r w:rsidR="005351F8" w:rsidRPr="00D43B74">
        <w:rPr>
          <w:rFonts w:eastAsiaTheme="minorEastAsia"/>
        </w:rPr>
        <w:t xml:space="preserve"> </w:t>
      </w:r>
      <w:r w:rsidR="00601118">
        <w:rPr>
          <w:rFonts w:eastAsiaTheme="minorEastAsia"/>
        </w:rPr>
        <w:t>antennas (i.e., 80k antenna elements)</w:t>
      </w:r>
      <w:r w:rsidR="000A24AF" w:rsidRPr="00D43B74">
        <w:rPr>
          <w:rFonts w:eastAsiaTheme="minorEastAsia"/>
        </w:rPr>
        <w:t xml:space="preserve">, which </w:t>
      </w:r>
      <w:r w:rsidR="005029A5" w:rsidRPr="00D43B74">
        <w:rPr>
          <w:rFonts w:eastAsiaTheme="minorEastAsia"/>
        </w:rPr>
        <w:t>seems unrealisti</w:t>
      </w:r>
      <w:r w:rsidR="00D61ADA" w:rsidRPr="00D43B74">
        <w:rPr>
          <w:rFonts w:eastAsiaTheme="minorEastAsia"/>
        </w:rPr>
        <w:t>cally high</w:t>
      </w:r>
      <w:r w:rsidR="005029A5" w:rsidRPr="00D43B74">
        <w:rPr>
          <w:rFonts w:eastAsiaTheme="minorEastAsia"/>
        </w:rPr>
        <w:t>.</w:t>
      </w:r>
      <w:r w:rsidR="00EC46C3">
        <w:rPr>
          <w:rFonts w:eastAsiaTheme="minorEastAsia"/>
        </w:rPr>
        <w:t xml:space="preserve"> </w:t>
      </w:r>
      <w:r w:rsidR="00D36C61" w:rsidRPr="00D43B74">
        <w:rPr>
          <w:rFonts w:eastAsiaTheme="minorEastAsia"/>
        </w:rPr>
        <w:t xml:space="preserve">In our view, </w:t>
      </w:r>
      <w:r w:rsidR="00FA26F8" w:rsidRPr="00D43B74">
        <w:rPr>
          <w:rFonts w:eastAsiaTheme="minorEastAsia"/>
        </w:rPr>
        <w:t xml:space="preserve">about </w:t>
      </w:r>
      <w:r w:rsidR="00A959B4">
        <w:rPr>
          <w:rFonts w:eastAsiaTheme="minorEastAsia"/>
        </w:rPr>
        <w:t>5</w:t>
      </w:r>
      <w:r w:rsidR="00D36C61" w:rsidRPr="00D43B74">
        <w:rPr>
          <w:rFonts w:eastAsiaTheme="minorEastAsia"/>
        </w:rPr>
        <w:t>k</w:t>
      </w:r>
      <w:r w:rsidR="00A959B4">
        <w:rPr>
          <w:rFonts w:eastAsiaTheme="minorEastAsia"/>
        </w:rPr>
        <w:t xml:space="preserve"> dual-polarized antennas (i.e., 10k</w:t>
      </w:r>
      <w:r w:rsidR="00D36C61" w:rsidRPr="00D43B74">
        <w:rPr>
          <w:rFonts w:eastAsiaTheme="minorEastAsia"/>
        </w:rPr>
        <w:t xml:space="preserve"> antenn</w:t>
      </w:r>
      <w:r w:rsidR="0015658F" w:rsidRPr="00D43B74">
        <w:rPr>
          <w:rFonts w:eastAsiaTheme="minorEastAsia"/>
        </w:rPr>
        <w:t xml:space="preserve">a </w:t>
      </w:r>
      <w:r w:rsidR="00901BD0" w:rsidRPr="00D43B74">
        <w:rPr>
          <w:rFonts w:eastAsiaTheme="minorEastAsia"/>
        </w:rPr>
        <w:t>elements</w:t>
      </w:r>
      <w:r w:rsidR="00DC2060">
        <w:rPr>
          <w:rFonts w:eastAsiaTheme="minorEastAsia"/>
        </w:rPr>
        <w:t>)</w:t>
      </w:r>
      <w:r w:rsidR="005C1D95">
        <w:rPr>
          <w:rFonts w:eastAsiaTheme="minorEastAsia"/>
        </w:rPr>
        <w:t xml:space="preserve"> </w:t>
      </w:r>
      <w:r w:rsidR="0015658F" w:rsidRPr="00D43B74">
        <w:rPr>
          <w:rFonts w:eastAsiaTheme="minorEastAsia"/>
        </w:rPr>
        <w:t xml:space="preserve">can be an upper bound </w:t>
      </w:r>
      <w:r w:rsidR="00B173AA" w:rsidRPr="00D43B74">
        <w:rPr>
          <w:rFonts w:eastAsiaTheme="minorEastAsia"/>
        </w:rPr>
        <w:t xml:space="preserve">for </w:t>
      </w:r>
      <w:r w:rsidR="004E4BA4" w:rsidRPr="00D43B74">
        <w:rPr>
          <w:rFonts w:eastAsiaTheme="minorEastAsia"/>
        </w:rPr>
        <w:t>UMa.</w:t>
      </w:r>
      <w:r w:rsidR="00A0709C" w:rsidRPr="00D43B74">
        <w:rPr>
          <w:rFonts w:eastAsiaTheme="minorEastAsia"/>
        </w:rPr>
        <w:t xml:space="preserve"> </w:t>
      </w:r>
      <w:r w:rsidR="001633D6">
        <w:rPr>
          <w:rFonts w:eastAsiaTheme="minorEastAsia"/>
        </w:rPr>
        <w:t xml:space="preserve">Therefore, </w:t>
      </w:r>
      <w:r w:rsidR="00331417">
        <w:rPr>
          <w:rFonts w:eastAsiaTheme="minorEastAsia"/>
        </w:rPr>
        <w:t>assuming</w:t>
      </w:r>
      <w:r w:rsidR="001633D6">
        <w:rPr>
          <w:rFonts w:eastAsiaTheme="minorEastAsia"/>
        </w:rPr>
        <w:t xml:space="preserve"> </w:t>
      </w:r>
      <w:r w:rsidR="00BD3E3C" w:rsidRPr="00D43B74">
        <w:rPr>
          <w:rFonts w:eastAsiaTheme="minorEastAsia"/>
        </w:rPr>
        <w:t xml:space="preserve">that </w:t>
      </w:r>
      <w:r w:rsidR="00F42700">
        <w:rPr>
          <w:rFonts w:eastAsiaTheme="minorEastAsia"/>
        </w:rPr>
        <w:t xml:space="preserve">the number of antenna </w:t>
      </w:r>
      <w:r w:rsidR="00EF535D">
        <w:rPr>
          <w:rFonts w:eastAsiaTheme="minorEastAsia"/>
        </w:rPr>
        <w:t xml:space="preserve">elements per </w:t>
      </w:r>
      <w:r w:rsidR="00A45023">
        <w:rPr>
          <w:rFonts w:eastAsiaTheme="minorEastAsia"/>
        </w:rPr>
        <w:t xml:space="preserve">unit of </w:t>
      </w:r>
      <w:r w:rsidR="00EF535D">
        <w:rPr>
          <w:rFonts w:eastAsiaTheme="minorEastAsia"/>
        </w:rPr>
        <w:t xml:space="preserve">area </w:t>
      </w:r>
      <w:r w:rsidR="00A71A74">
        <w:rPr>
          <w:rFonts w:eastAsiaTheme="minorEastAsia"/>
        </w:rPr>
        <w:t>is independent of</w:t>
      </w:r>
      <w:r w:rsidR="00375982" w:rsidRPr="00D43B74">
        <w:rPr>
          <w:rFonts w:eastAsiaTheme="minorEastAsia"/>
        </w:rPr>
        <w:t xml:space="preserve"> scenario,</w:t>
      </w:r>
      <w:r w:rsidR="004C6B5A" w:rsidRPr="00D43B74">
        <w:rPr>
          <w:rFonts w:eastAsiaTheme="minorEastAsia"/>
        </w:rPr>
        <w:t xml:space="preserve"> </w:t>
      </w:r>
      <w:r w:rsidR="002464CB" w:rsidRPr="00D43B74">
        <w:rPr>
          <w:rFonts w:eastAsiaTheme="minorEastAsia"/>
        </w:rPr>
        <w:t xml:space="preserve">we propose </w:t>
      </w:r>
      <w:r w:rsidR="0012633F">
        <w:rPr>
          <w:rFonts w:eastAsiaTheme="minorEastAsia"/>
        </w:rPr>
        <w:t>that the following can be</w:t>
      </w:r>
      <w:r w:rsidR="002464CB" w:rsidRPr="00D43B74">
        <w:rPr>
          <w:rFonts w:eastAsiaTheme="minorEastAsia"/>
        </w:rPr>
        <w:t xml:space="preserve"> an upper bound on the </w:t>
      </w:r>
      <w:r w:rsidR="002464CB" w:rsidRPr="00D43B74">
        <w:rPr>
          <w:rFonts w:eastAsiaTheme="minorEastAsia"/>
          <w:i/>
          <w:iCs/>
        </w:rPr>
        <w:t>electrical size</w:t>
      </w:r>
      <w:r w:rsidR="002464CB" w:rsidRPr="00D43B74">
        <w:rPr>
          <w:rFonts w:eastAsiaTheme="minorEastAsia"/>
        </w:rPr>
        <w:t xml:space="preserve"> of the antenna arra</w:t>
      </w:r>
      <w:r w:rsidR="00BA1C6F">
        <w:rPr>
          <w:rFonts w:eastAsiaTheme="minorEastAsia"/>
        </w:rPr>
        <w:t>y:</w:t>
      </w:r>
    </w:p>
    <w:p w14:paraId="2AE0226A" w14:textId="746AF3BE" w:rsidR="001B007E" w:rsidRPr="00D43B74" w:rsidRDefault="00D262DB" w:rsidP="00C56D3F">
      <w:pPr>
        <w:pStyle w:val="BodyText"/>
        <w:numPr>
          <w:ilvl w:val="0"/>
          <w:numId w:val="38"/>
        </w:numPr>
      </w:pPr>
      <m:oMath>
        <m:sSub>
          <m:sSubPr>
            <m:ctrlPr>
              <w:rPr>
                <w:rFonts w:ascii="Cambria Math" w:hAnsi="Cambria Math"/>
                <w:i/>
              </w:rPr>
            </m:ctrlPr>
          </m:sSubPr>
          <m:e>
            <m:r>
              <w:rPr>
                <w:rFonts w:ascii="Cambria Math" w:hAnsi="Cambria Math"/>
              </w:rPr>
              <m:t>N≤N</m:t>
            </m:r>
          </m:e>
          <m:sub>
            <m:r>
              <m:rPr>
                <m:sty m:val="p"/>
              </m:rPr>
              <w:rPr>
                <w:rFonts w:ascii="Cambria Math" w:hAnsi="Cambria Math"/>
              </w:rPr>
              <m:t>max</m:t>
            </m:r>
          </m:sub>
        </m:sSub>
        <m:r>
          <w:rPr>
            <w:rFonts w:ascii="Cambria Math" w:hAnsi="Cambria Math"/>
          </w:rPr>
          <m:t>=10</m:t>
        </m:r>
      </m:oMath>
      <w:r w:rsidR="00C64A25">
        <w:rPr>
          <w:rFonts w:eastAsiaTheme="minorEastAsia"/>
        </w:rPr>
        <w:t>k</w:t>
      </w:r>
      <w:r w:rsidR="00C56D3F" w:rsidRPr="00D43B74">
        <w:t xml:space="preserve"> antenna elements </w:t>
      </w:r>
      <w:r w:rsidR="00366668" w:rsidRPr="00D43B74">
        <w:t>for UMa</w:t>
      </w:r>
    </w:p>
    <w:p w14:paraId="62B460E0" w14:textId="4B13B534" w:rsidR="00366668" w:rsidRPr="00D43B74" w:rsidRDefault="00720FB4" w:rsidP="00C56D3F">
      <w:pPr>
        <w:pStyle w:val="BodyText"/>
        <w:numPr>
          <w:ilvl w:val="0"/>
          <w:numId w:val="38"/>
        </w:numPr>
      </w:pPr>
      <m:oMath>
        <m:r>
          <w:rPr>
            <w:rFonts w:ascii="Cambria Math" w:hAnsi="Cambria Math"/>
          </w:rPr>
          <m:t>N≤</m:t>
        </m:r>
        <m:sSub>
          <m:sSubPr>
            <m:ctrlPr>
              <w:rPr>
                <w:rFonts w:ascii="Cambria Math" w:hAnsi="Cambria Math"/>
                <w:i/>
              </w:rPr>
            </m:ctrlPr>
          </m:sSubPr>
          <m:e>
            <m:r>
              <w:rPr>
                <w:rFonts w:ascii="Cambria Math" w:hAnsi="Cambria Math"/>
              </w:rPr>
              <m:t>N</m:t>
            </m:r>
          </m:e>
          <m:sub>
            <m:r>
              <m:rPr>
                <m:sty m:val="p"/>
              </m:rPr>
              <w:rPr>
                <w:rFonts w:ascii="Cambria Math" w:hAnsi="Cambria Math"/>
              </w:rPr>
              <m:t>max</m:t>
            </m:r>
          </m:sub>
        </m:sSub>
        <m:r>
          <w:rPr>
            <w:rFonts w:ascii="Cambria Math" w:hAnsi="Cambria Math"/>
          </w:rPr>
          <m:t>=2.5</m:t>
        </m:r>
      </m:oMath>
      <w:r w:rsidR="00366668" w:rsidRPr="00D43B74">
        <w:t>k antenna</w:t>
      </w:r>
      <w:r w:rsidR="00187D0C">
        <w:t xml:space="preserve"> </w:t>
      </w:r>
      <w:r w:rsidR="00366668" w:rsidRPr="00D43B74">
        <w:t>elements for UMi and Indoor-Factory</w:t>
      </w:r>
    </w:p>
    <w:p w14:paraId="42CF37FB" w14:textId="7740EB36" w:rsidR="004E03BC" w:rsidRDefault="00720FB4" w:rsidP="00C56D3F">
      <w:pPr>
        <w:pStyle w:val="BodyText"/>
        <w:numPr>
          <w:ilvl w:val="0"/>
          <w:numId w:val="38"/>
        </w:numPr>
      </w:pPr>
      <m:oMath>
        <m:r>
          <w:rPr>
            <w:rFonts w:ascii="Cambria Math" w:hAnsi="Cambria Math"/>
          </w:rPr>
          <m:t>N≤</m:t>
        </m:r>
        <m:sSub>
          <m:sSubPr>
            <m:ctrlPr>
              <w:rPr>
                <w:rFonts w:ascii="Cambria Math" w:hAnsi="Cambria Math"/>
                <w:i/>
              </w:rPr>
            </m:ctrlPr>
          </m:sSubPr>
          <m:e>
            <m:r>
              <w:rPr>
                <w:rFonts w:ascii="Cambria Math" w:hAnsi="Cambria Math"/>
              </w:rPr>
              <m:t>N</m:t>
            </m:r>
          </m:e>
          <m:sub>
            <m:r>
              <m:rPr>
                <m:sty m:val="p"/>
              </m:rPr>
              <w:rPr>
                <w:rFonts w:ascii="Cambria Math" w:hAnsi="Cambria Math"/>
              </w:rPr>
              <m:t>max</m:t>
            </m:r>
          </m:sub>
        </m:sSub>
        <m:r>
          <w:rPr>
            <w:rFonts w:ascii="Cambria Math" w:hAnsi="Cambria Math"/>
          </w:rPr>
          <m:t>=625</m:t>
        </m:r>
      </m:oMath>
      <w:r w:rsidR="00C64A25" w:rsidRPr="00D43B74">
        <w:t xml:space="preserve"> </w:t>
      </w:r>
      <w:r w:rsidR="004E03BC" w:rsidRPr="00D43B74">
        <w:t xml:space="preserve"> antenna elements for Indoor</w:t>
      </w:r>
      <w:r w:rsidR="00D26C4B" w:rsidRPr="00D43B74">
        <w:t>-Office</w:t>
      </w:r>
    </w:p>
    <w:p w14:paraId="5977B86E" w14:textId="2D566344" w:rsidR="00D04BA2" w:rsidRDefault="00D04BA2" w:rsidP="00D04BA2">
      <w:pPr>
        <w:pStyle w:val="BodyText"/>
      </w:pPr>
      <w:r>
        <w:t>In short, we propose the following:</w:t>
      </w:r>
    </w:p>
    <w:p w14:paraId="0BEE00E3" w14:textId="40A07BBC" w:rsidR="00C25068" w:rsidRPr="00D43B74" w:rsidRDefault="00DB4A35" w:rsidP="00C25068">
      <w:pPr>
        <w:pStyle w:val="Proposal"/>
      </w:pPr>
      <w:bookmarkStart w:id="5" w:name="_Toc166236644"/>
      <w:r>
        <w:t xml:space="preserve">For the assumption of </w:t>
      </w:r>
      <w:r w:rsidR="00F528A9">
        <w:t>aperture size</w:t>
      </w:r>
      <w:r w:rsidR="00C20F09">
        <w:t xml:space="preserve">, </w:t>
      </w:r>
      <w:r w:rsidR="008F6020">
        <w:t xml:space="preserve">the values </w:t>
      </w:r>
      <w:r w:rsidR="003F4F47">
        <w:t xml:space="preserve">in </w:t>
      </w:r>
      <w:r w:rsidR="003F4F47">
        <w:fldChar w:fldCharType="begin"/>
      </w:r>
      <w:r w:rsidR="003F4F47">
        <w:instrText xml:space="preserve"> REF _Ref165918176 \h </w:instrText>
      </w:r>
      <w:r w:rsidR="003F4F47">
        <w:fldChar w:fldCharType="separate"/>
      </w:r>
      <w:r w:rsidR="00B76B18" w:rsidRPr="00B61415">
        <w:t xml:space="preserve">Table </w:t>
      </w:r>
      <w:r w:rsidR="00B76B18">
        <w:rPr>
          <w:noProof/>
        </w:rPr>
        <w:t>1</w:t>
      </w:r>
      <w:r w:rsidR="003F4F47">
        <w:fldChar w:fldCharType="end"/>
      </w:r>
      <w:r w:rsidR="003F4F47">
        <w:t xml:space="preserve"> </w:t>
      </w:r>
      <w:r w:rsidR="008F6020">
        <w:t xml:space="preserve">is </w:t>
      </w:r>
      <w:r w:rsidR="00BE30DE">
        <w:t>considered</w:t>
      </w:r>
      <w:r w:rsidR="00387835">
        <w:t xml:space="preserve"> for modeling near-field </w:t>
      </w:r>
      <w:r w:rsidR="00C25068">
        <w:t>effects</w:t>
      </w:r>
      <w:r w:rsidR="00BE30DE">
        <w:t>.</w:t>
      </w:r>
      <w:bookmarkEnd w:id="5"/>
    </w:p>
    <w:p w14:paraId="1600C2D4" w14:textId="3D8FFB12" w:rsidR="00E00F03" w:rsidRPr="00B61415" w:rsidRDefault="00E00F03" w:rsidP="00E00F03">
      <w:pPr>
        <w:pStyle w:val="Caption"/>
        <w:keepNext/>
      </w:pPr>
      <w:bookmarkStart w:id="6" w:name="_Ref165918176"/>
      <w:r w:rsidRPr="00B61415">
        <w:t xml:space="preserve">Table </w:t>
      </w:r>
      <w:r w:rsidRPr="00B61415">
        <w:fldChar w:fldCharType="begin"/>
      </w:r>
      <w:r w:rsidRPr="00B61415">
        <w:instrText xml:space="preserve"> SEQ Table \* ARABIC </w:instrText>
      </w:r>
      <w:r w:rsidRPr="00B61415">
        <w:fldChar w:fldCharType="separate"/>
      </w:r>
      <w:r w:rsidR="00B76B18">
        <w:rPr>
          <w:noProof/>
        </w:rPr>
        <w:t>1</w:t>
      </w:r>
      <w:r w:rsidRPr="00B61415">
        <w:fldChar w:fldCharType="end"/>
      </w:r>
      <w:bookmarkEnd w:id="6"/>
      <w:r w:rsidRPr="00B61415">
        <w:tab/>
      </w:r>
      <w:r w:rsidR="00B14A55">
        <w:t xml:space="preserve">Maximum </w:t>
      </w:r>
      <w:r w:rsidR="006D1096">
        <w:t xml:space="preserve">physical and </w:t>
      </w:r>
      <w:r w:rsidR="004F4889">
        <w:t>electrical size per scenario</w:t>
      </w:r>
      <w:r w:rsidRPr="00B61415">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7470"/>
      </w:tblGrid>
      <w:tr w:rsidR="001B3F9A" w:rsidRPr="00B61415" w14:paraId="1FE8616F" w14:textId="77777777" w:rsidTr="00F942C4">
        <w:trPr>
          <w:cantSplit/>
          <w:trHeight w:val="20"/>
          <w:jc w:val="center"/>
        </w:trPr>
        <w:tc>
          <w:tcPr>
            <w:tcW w:w="1705" w:type="dxa"/>
            <w:shd w:val="clear" w:color="000000" w:fill="D0CECE"/>
            <w:vAlign w:val="center"/>
            <w:hideMark/>
          </w:tcPr>
          <w:p w14:paraId="14217F17" w14:textId="3ADE1B8B" w:rsidR="001B3F9A" w:rsidRPr="00B56912" w:rsidRDefault="00383DA3" w:rsidP="00F942C4">
            <w:pPr>
              <w:pStyle w:val="BodyText"/>
              <w:jc w:val="left"/>
              <w:rPr>
                <w:b/>
                <w:bCs/>
              </w:rPr>
            </w:pPr>
            <w:r w:rsidRPr="00B56912">
              <w:rPr>
                <w:b/>
                <w:bCs/>
              </w:rPr>
              <w:t>Scenario</w:t>
            </w:r>
          </w:p>
        </w:tc>
        <w:tc>
          <w:tcPr>
            <w:tcW w:w="7470" w:type="dxa"/>
            <w:shd w:val="clear" w:color="000000" w:fill="D0CECE"/>
            <w:vAlign w:val="center"/>
            <w:hideMark/>
          </w:tcPr>
          <w:p w14:paraId="64154AED" w14:textId="370AC74A" w:rsidR="001B3F9A" w:rsidRPr="00B56912" w:rsidRDefault="00CB60C5" w:rsidP="00F942C4">
            <w:pPr>
              <w:pStyle w:val="BodyText"/>
              <w:jc w:val="left"/>
              <w:rPr>
                <w:b/>
                <w:bCs/>
              </w:rPr>
            </w:pPr>
            <w:r w:rsidRPr="00B56912">
              <w:rPr>
                <w:b/>
                <w:bCs/>
              </w:rPr>
              <w:t xml:space="preserve">Maximum aperture </w:t>
            </w:r>
            <w:r w:rsidR="00CF0797" w:rsidRPr="00B56912">
              <w:rPr>
                <w:b/>
                <w:bCs/>
              </w:rPr>
              <w:t>dimension</w:t>
            </w:r>
            <w:r w:rsidRPr="00B56912">
              <w:rPr>
                <w:b/>
                <w:bCs/>
              </w:rPr>
              <w:t xml:space="preserve"> and maximum</w:t>
            </w:r>
            <w:r w:rsidR="00CF0797" w:rsidRPr="00B56912">
              <w:rPr>
                <w:b/>
                <w:bCs/>
              </w:rPr>
              <w:t xml:space="preserve"> number of antenna elements</w:t>
            </w:r>
          </w:p>
        </w:tc>
      </w:tr>
      <w:tr w:rsidR="00383DA3" w:rsidRPr="00B61415" w14:paraId="27821F94" w14:textId="77777777" w:rsidTr="00F942C4">
        <w:trPr>
          <w:cantSplit/>
          <w:trHeight w:val="20"/>
          <w:jc w:val="center"/>
        </w:trPr>
        <w:tc>
          <w:tcPr>
            <w:tcW w:w="1705" w:type="dxa"/>
            <w:shd w:val="clear" w:color="auto" w:fill="auto"/>
            <w:vAlign w:val="center"/>
            <w:hideMark/>
          </w:tcPr>
          <w:p w14:paraId="4B65D570" w14:textId="4A5D8A05" w:rsidR="00383DA3" w:rsidRPr="00B61415" w:rsidRDefault="00676DC1" w:rsidP="00F942C4">
            <w:pPr>
              <w:pStyle w:val="BodyText"/>
              <w:jc w:val="left"/>
            </w:pPr>
            <w:r>
              <w:t>UMa</w:t>
            </w:r>
          </w:p>
        </w:tc>
        <w:tc>
          <w:tcPr>
            <w:tcW w:w="7470" w:type="dxa"/>
            <w:shd w:val="clear" w:color="auto" w:fill="auto"/>
            <w:vAlign w:val="center"/>
            <w:hideMark/>
          </w:tcPr>
          <w:p w14:paraId="1CBA05ED" w14:textId="670FCA55" w:rsidR="00383DA3" w:rsidRPr="009A5ECE" w:rsidRDefault="00086092" w:rsidP="00F942C4">
            <w:pPr>
              <w:pStyle w:val="BodyText"/>
              <w:jc w:val="left"/>
              <w:rPr>
                <w:rFonts w:ascii="Cambria Math" w:hAnsi="Cambria Math"/>
                <w:i/>
                <w:color w:val="FF0000"/>
              </w:rPr>
            </w:pPr>
            <w:r w:rsidRPr="00A91865">
              <w:t xml:space="preserve">Up to </w:t>
            </w:r>
            <m:oMath>
              <m:sSub>
                <m:sSubPr>
                  <m:ctrlPr>
                    <w:rPr>
                      <w:rFonts w:ascii="Cambria Math" w:eastAsiaTheme="minorEastAsia" w:hAnsi="Cambria Math"/>
                      <w:i/>
                    </w:rPr>
                  </m:ctrlPr>
                </m:sSubPr>
                <m:e>
                  <m:r>
                    <w:rPr>
                      <w:rFonts w:ascii="Cambria Math" w:eastAsiaTheme="minorEastAsia" w:hAnsi="Cambria Math"/>
                    </w:rPr>
                    <m:t>D</m:t>
                  </m:r>
                </m:e>
                <m:sub>
                  <m:r>
                    <m:rPr>
                      <m:sty m:val="p"/>
                    </m:rPr>
                    <w:rPr>
                      <w:rFonts w:ascii="Cambria Math" w:eastAsiaTheme="minorEastAsia" w:hAnsi="Cambria Math"/>
                    </w:rPr>
                    <m:t>max</m:t>
                  </m:r>
                </m:sub>
              </m:sSub>
              <m:r>
                <w:rPr>
                  <w:rFonts w:ascii="Cambria Math" w:eastAsiaTheme="minorEastAsia" w:hAnsi="Cambria Math"/>
                </w:rPr>
                <m:t>=</m:t>
              </m:r>
              <m:rad>
                <m:radPr>
                  <m:degHide m:val="1"/>
                  <m:ctrlPr>
                    <w:rPr>
                      <w:rFonts w:ascii="Cambria Math" w:eastAsiaTheme="minorEastAsia" w:hAnsi="Cambria Math"/>
                      <w:i/>
                    </w:rPr>
                  </m:ctrlPr>
                </m:radPr>
                <m:deg/>
                <m:e>
                  <m:r>
                    <w:rPr>
                      <w:rFonts w:ascii="Cambria Math" w:eastAsiaTheme="minorEastAsia" w:hAnsi="Cambria Math"/>
                    </w:rPr>
                    <m:t>2≈1.41</m:t>
                  </m:r>
                  <m:r>
                    <m:rPr>
                      <m:sty m:val="p"/>
                    </m:rPr>
                    <w:rPr>
                      <w:rFonts w:ascii="Cambria Math" w:eastAsiaTheme="minorEastAsia" w:hAnsi="Cambria Math"/>
                    </w:rPr>
                    <m:t xml:space="preserve"> </m:t>
                  </m:r>
                </m:e>
              </m:rad>
            </m:oMath>
            <w:r w:rsidRPr="00A91865">
              <w:t xml:space="preserve"> m</w:t>
            </w:r>
            <w:r w:rsidR="00242BAA" w:rsidRPr="00A91865">
              <w:t xml:space="preserve">, but not more than </w:t>
            </w:r>
            <m:oMath>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max</m:t>
                  </m:r>
                </m:sub>
              </m:sSub>
              <m:r>
                <w:rPr>
                  <w:rFonts w:ascii="Cambria Math" w:eastAsiaTheme="minorEastAsia" w:hAnsi="Cambria Math"/>
                </w:rPr>
                <m:t>=10</m:t>
              </m:r>
            </m:oMath>
            <w:r w:rsidR="006B468C" w:rsidRPr="00A91865">
              <w:t>k antenna elements</w:t>
            </w:r>
          </w:p>
        </w:tc>
      </w:tr>
      <w:tr w:rsidR="00383DA3" w:rsidRPr="00B61415" w14:paraId="5B30A1E5" w14:textId="77777777" w:rsidTr="00F942C4">
        <w:trPr>
          <w:cantSplit/>
          <w:trHeight w:val="20"/>
          <w:jc w:val="center"/>
        </w:trPr>
        <w:tc>
          <w:tcPr>
            <w:tcW w:w="1705" w:type="dxa"/>
            <w:shd w:val="clear" w:color="auto" w:fill="auto"/>
            <w:vAlign w:val="center"/>
          </w:tcPr>
          <w:p w14:paraId="4B5898B4" w14:textId="6D0B9699" w:rsidR="00383DA3" w:rsidRPr="00B61415" w:rsidRDefault="00676DC1" w:rsidP="00F942C4">
            <w:pPr>
              <w:pStyle w:val="BodyText"/>
              <w:jc w:val="left"/>
            </w:pPr>
            <w:r>
              <w:t>UMi</w:t>
            </w:r>
          </w:p>
        </w:tc>
        <w:tc>
          <w:tcPr>
            <w:tcW w:w="7470" w:type="dxa"/>
            <w:shd w:val="clear" w:color="auto" w:fill="auto"/>
            <w:vAlign w:val="center"/>
          </w:tcPr>
          <w:p w14:paraId="20E70ED4" w14:textId="79BA229B" w:rsidR="00383DA3" w:rsidRPr="009A5ECE" w:rsidRDefault="00747646" w:rsidP="00F942C4">
            <w:pPr>
              <w:pStyle w:val="BodyText"/>
              <w:jc w:val="left"/>
              <w:rPr>
                <w:strike/>
                <w:color w:val="FF0000"/>
              </w:rPr>
            </w:pPr>
            <w:r w:rsidRPr="00A91865">
              <w:t xml:space="preserve">Up to </w:t>
            </w:r>
            <m:oMath>
              <m:sSub>
                <m:sSubPr>
                  <m:ctrlPr>
                    <w:rPr>
                      <w:rFonts w:ascii="Cambria Math" w:eastAsiaTheme="minorEastAsia" w:hAnsi="Cambria Math"/>
                      <w:i/>
                    </w:rPr>
                  </m:ctrlPr>
                </m:sSubPr>
                <m:e>
                  <m:r>
                    <w:rPr>
                      <w:rFonts w:ascii="Cambria Math" w:eastAsiaTheme="minorEastAsia" w:hAnsi="Cambria Math"/>
                    </w:rPr>
                    <m:t>D</m:t>
                  </m:r>
                </m:e>
                <m:sub>
                  <m:r>
                    <m:rPr>
                      <m:sty m:val="p"/>
                    </m:rPr>
                    <w:rPr>
                      <w:rFonts w:ascii="Cambria Math" w:eastAsiaTheme="minorEastAsia" w:hAnsi="Cambria Math"/>
                    </w:rPr>
                    <m:t>max</m:t>
                  </m:r>
                </m:sub>
              </m:sSub>
              <m:r>
                <w:rPr>
                  <w:rFonts w:ascii="Cambria Math" w:eastAsiaTheme="minorEastAsia" w:hAnsi="Cambria Math"/>
                </w:rPr>
                <m:t>=</m:t>
              </m:r>
              <m:rad>
                <m:radPr>
                  <m:degHide m:val="1"/>
                  <m:ctrlPr>
                    <w:rPr>
                      <w:rFonts w:ascii="Cambria Math" w:eastAsiaTheme="minorEastAsia" w:hAnsi="Cambria Math"/>
                      <w:i/>
                    </w:rPr>
                  </m:ctrlPr>
                </m:radPr>
                <m:deg/>
                <m:e>
                  <m:r>
                    <w:rPr>
                      <w:rFonts w:ascii="Cambria Math" w:eastAsiaTheme="minorEastAsia" w:hAnsi="Cambria Math"/>
                    </w:rPr>
                    <m:t>1/2</m:t>
                  </m:r>
                </m:e>
              </m:rad>
              <m:r>
                <w:rPr>
                  <w:rFonts w:ascii="Cambria Math" w:eastAsiaTheme="minorEastAsia" w:hAnsi="Cambria Math"/>
                </w:rPr>
                <m:t>≈0.71</m:t>
              </m:r>
              <m:r>
                <m:rPr>
                  <m:sty m:val="p"/>
                </m:rPr>
                <w:rPr>
                  <w:rFonts w:ascii="Cambria Math" w:eastAsiaTheme="minorEastAsia" w:hAnsi="Cambria Math"/>
                </w:rPr>
                <m:t xml:space="preserve"> </m:t>
              </m:r>
            </m:oMath>
            <w:r w:rsidRPr="00A91865">
              <w:t xml:space="preserve"> m, but not more than </w:t>
            </w:r>
            <m:oMath>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max</m:t>
                  </m:r>
                </m:sub>
              </m:sSub>
              <m:r>
                <w:rPr>
                  <w:rFonts w:ascii="Cambria Math" w:eastAsiaTheme="minorEastAsia" w:hAnsi="Cambria Math"/>
                </w:rPr>
                <m:t>=2.5</m:t>
              </m:r>
            </m:oMath>
            <w:r w:rsidRPr="00A91865">
              <w:t>k antenna elements</w:t>
            </w:r>
          </w:p>
        </w:tc>
      </w:tr>
      <w:tr w:rsidR="00383DA3" w:rsidRPr="00B61415" w14:paraId="49B2B9FE" w14:textId="77777777" w:rsidTr="00F942C4">
        <w:trPr>
          <w:cantSplit/>
          <w:trHeight w:val="20"/>
          <w:jc w:val="center"/>
        </w:trPr>
        <w:tc>
          <w:tcPr>
            <w:tcW w:w="1705" w:type="dxa"/>
            <w:shd w:val="clear" w:color="auto" w:fill="auto"/>
            <w:vAlign w:val="center"/>
            <w:hideMark/>
          </w:tcPr>
          <w:p w14:paraId="5E5FCBB9" w14:textId="4344237E" w:rsidR="00383DA3" w:rsidRPr="00B61415" w:rsidRDefault="0065433E" w:rsidP="00F942C4">
            <w:pPr>
              <w:pStyle w:val="BodyText"/>
              <w:jc w:val="left"/>
            </w:pPr>
            <w:r w:rsidRPr="00B61415">
              <w:t>Indoor</w:t>
            </w:r>
            <w:r w:rsidR="00676DC1">
              <w:t>-F</w:t>
            </w:r>
            <w:r w:rsidR="00E9618B" w:rsidRPr="00B61415">
              <w:t>actory</w:t>
            </w:r>
          </w:p>
        </w:tc>
        <w:tc>
          <w:tcPr>
            <w:tcW w:w="7470" w:type="dxa"/>
            <w:shd w:val="clear" w:color="auto" w:fill="auto"/>
            <w:vAlign w:val="center"/>
            <w:hideMark/>
          </w:tcPr>
          <w:p w14:paraId="1C176CB9" w14:textId="725CE0B1" w:rsidR="00383DA3" w:rsidRPr="009A5ECE" w:rsidRDefault="00747646" w:rsidP="00F942C4">
            <w:pPr>
              <w:pStyle w:val="BodyText"/>
              <w:jc w:val="left"/>
              <w:rPr>
                <w:color w:val="FF0000"/>
              </w:rPr>
            </w:pPr>
            <w:r w:rsidRPr="00A91865">
              <w:t xml:space="preserve">Up to </w:t>
            </w:r>
            <m:oMath>
              <m:sSub>
                <m:sSubPr>
                  <m:ctrlPr>
                    <w:rPr>
                      <w:rFonts w:ascii="Cambria Math" w:eastAsiaTheme="minorEastAsia" w:hAnsi="Cambria Math"/>
                      <w:i/>
                    </w:rPr>
                  </m:ctrlPr>
                </m:sSubPr>
                <m:e>
                  <m:r>
                    <w:rPr>
                      <w:rFonts w:ascii="Cambria Math" w:eastAsiaTheme="minorEastAsia" w:hAnsi="Cambria Math"/>
                    </w:rPr>
                    <m:t>D</m:t>
                  </m:r>
                </m:e>
                <m:sub>
                  <m:r>
                    <m:rPr>
                      <m:sty m:val="p"/>
                    </m:rPr>
                    <w:rPr>
                      <w:rFonts w:ascii="Cambria Math" w:eastAsiaTheme="minorEastAsia" w:hAnsi="Cambria Math"/>
                    </w:rPr>
                    <m:t>max</m:t>
                  </m:r>
                </m:sub>
              </m:sSub>
              <m:r>
                <w:rPr>
                  <w:rFonts w:ascii="Cambria Math" w:eastAsiaTheme="minorEastAsia" w:hAnsi="Cambria Math"/>
                </w:rPr>
                <m:t>=</m:t>
              </m:r>
              <m:rad>
                <m:radPr>
                  <m:degHide m:val="1"/>
                  <m:ctrlPr>
                    <w:rPr>
                      <w:rFonts w:ascii="Cambria Math" w:eastAsiaTheme="minorEastAsia" w:hAnsi="Cambria Math"/>
                      <w:i/>
                    </w:rPr>
                  </m:ctrlPr>
                </m:radPr>
                <m:deg/>
                <m:e>
                  <m:r>
                    <w:rPr>
                      <w:rFonts w:ascii="Cambria Math" w:eastAsiaTheme="minorEastAsia" w:hAnsi="Cambria Math"/>
                    </w:rPr>
                    <m:t>1/2</m:t>
                  </m:r>
                </m:e>
              </m:rad>
              <m:r>
                <w:rPr>
                  <w:rFonts w:ascii="Cambria Math" w:eastAsiaTheme="minorEastAsia" w:hAnsi="Cambria Math"/>
                </w:rPr>
                <m:t>≈0.71</m:t>
              </m:r>
            </m:oMath>
            <w:r w:rsidR="00641273" w:rsidRPr="00B61415">
              <w:rPr>
                <w:rFonts w:eastAsiaTheme="minorEastAsia"/>
              </w:rPr>
              <w:t xml:space="preserve"> </w:t>
            </w:r>
            <w:r w:rsidRPr="00A91865">
              <w:t xml:space="preserve"> m, but not more than </w:t>
            </w:r>
            <m:oMath>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max</m:t>
                  </m:r>
                </m:sub>
              </m:sSub>
              <m:r>
                <w:rPr>
                  <w:rFonts w:ascii="Cambria Math" w:eastAsiaTheme="minorEastAsia" w:hAnsi="Cambria Math"/>
                </w:rPr>
                <m:t>=2.5</m:t>
              </m:r>
            </m:oMath>
            <w:r w:rsidRPr="00A91865">
              <w:t>k antenna elements</w:t>
            </w:r>
          </w:p>
        </w:tc>
      </w:tr>
      <w:tr w:rsidR="00383DA3" w:rsidRPr="00B61415" w14:paraId="7D90C4CE" w14:textId="77777777" w:rsidTr="00F942C4">
        <w:trPr>
          <w:cantSplit/>
          <w:trHeight w:val="20"/>
          <w:jc w:val="center"/>
        </w:trPr>
        <w:tc>
          <w:tcPr>
            <w:tcW w:w="1705" w:type="dxa"/>
            <w:shd w:val="clear" w:color="auto" w:fill="auto"/>
            <w:vAlign w:val="center"/>
            <w:hideMark/>
          </w:tcPr>
          <w:p w14:paraId="60BEBE05" w14:textId="60E55E6B" w:rsidR="00383DA3" w:rsidRPr="00B61415" w:rsidRDefault="00086092" w:rsidP="00F942C4">
            <w:pPr>
              <w:pStyle w:val="BodyText"/>
              <w:jc w:val="left"/>
            </w:pPr>
            <w:r w:rsidRPr="00B61415">
              <w:t>Indoor</w:t>
            </w:r>
            <w:r w:rsidR="00676DC1">
              <w:t>-O</w:t>
            </w:r>
            <w:r w:rsidR="00E9618B" w:rsidRPr="00B61415">
              <w:t>ffice</w:t>
            </w:r>
          </w:p>
        </w:tc>
        <w:tc>
          <w:tcPr>
            <w:tcW w:w="7470" w:type="dxa"/>
            <w:shd w:val="clear" w:color="auto" w:fill="auto"/>
            <w:vAlign w:val="center"/>
            <w:hideMark/>
          </w:tcPr>
          <w:p w14:paraId="108C9DDC" w14:textId="2D8261DE" w:rsidR="00383DA3" w:rsidRPr="009A5ECE" w:rsidRDefault="00747646" w:rsidP="00F942C4">
            <w:pPr>
              <w:pStyle w:val="BodyText"/>
              <w:jc w:val="left"/>
              <w:rPr>
                <w:highlight w:val="yellow"/>
              </w:rPr>
            </w:pPr>
            <w:r w:rsidRPr="00A91865">
              <w:t xml:space="preserve">Up to </w:t>
            </w:r>
            <m:oMath>
              <m:sSub>
                <m:sSubPr>
                  <m:ctrlPr>
                    <w:rPr>
                      <w:rFonts w:ascii="Cambria Math" w:eastAsiaTheme="minorEastAsia" w:hAnsi="Cambria Math"/>
                      <w:i/>
                    </w:rPr>
                  </m:ctrlPr>
                </m:sSubPr>
                <m:e>
                  <m:r>
                    <w:rPr>
                      <w:rFonts w:ascii="Cambria Math" w:eastAsiaTheme="minorEastAsia" w:hAnsi="Cambria Math"/>
                    </w:rPr>
                    <m:t>D</m:t>
                  </m:r>
                </m:e>
                <m:sub>
                  <m:r>
                    <m:rPr>
                      <m:sty m:val="p"/>
                    </m:rPr>
                    <w:rPr>
                      <w:rFonts w:ascii="Cambria Math" w:eastAsiaTheme="minorEastAsia" w:hAnsi="Cambria Math"/>
                    </w:rPr>
                    <m:t>max</m:t>
                  </m:r>
                </m:sub>
              </m:sSub>
              <m:r>
                <w:rPr>
                  <w:rFonts w:ascii="Cambria Math" w:eastAsiaTheme="minorEastAsia" w:hAnsi="Cambria Math"/>
                </w:rPr>
                <m:t>=</m:t>
              </m:r>
              <m:rad>
                <m:radPr>
                  <m:degHide m:val="1"/>
                  <m:ctrlPr>
                    <w:rPr>
                      <w:rFonts w:ascii="Cambria Math" w:eastAsiaTheme="minorEastAsia" w:hAnsi="Cambria Math"/>
                      <w:i/>
                    </w:rPr>
                  </m:ctrlPr>
                </m:radPr>
                <m:deg/>
                <m:e>
                  <m:r>
                    <w:rPr>
                      <w:rFonts w:ascii="Cambria Math" w:eastAsiaTheme="minorEastAsia" w:hAnsi="Cambria Math"/>
                    </w:rPr>
                    <m:t>1/8</m:t>
                  </m:r>
                  <m:r>
                    <m:rPr>
                      <m:sty m:val="p"/>
                    </m:rPr>
                    <w:rPr>
                      <w:rFonts w:ascii="Cambria Math" w:eastAsiaTheme="minorEastAsia" w:hAnsi="Cambria Math"/>
                    </w:rPr>
                    <m:t xml:space="preserve"> </m:t>
                  </m:r>
                </m:e>
              </m:rad>
              <m:r>
                <w:rPr>
                  <w:rFonts w:ascii="Cambria Math" w:eastAsiaTheme="minorEastAsia" w:hAnsi="Cambria Math"/>
                </w:rPr>
                <m:t>≈0.35</m:t>
              </m:r>
            </m:oMath>
            <w:r w:rsidRPr="00A91865">
              <w:t xml:space="preserve"> m, but not more than </w:t>
            </w:r>
            <m:oMath>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max</m:t>
                  </m:r>
                </m:sub>
              </m:sSub>
              <m:r>
                <w:rPr>
                  <w:rFonts w:ascii="Cambria Math" w:eastAsiaTheme="minorEastAsia" w:hAnsi="Cambria Math"/>
                </w:rPr>
                <m:t>=625</m:t>
              </m:r>
            </m:oMath>
            <w:r w:rsidRPr="00A91865">
              <w:t xml:space="preserve"> antenna elements</w:t>
            </w:r>
          </w:p>
        </w:tc>
      </w:tr>
    </w:tbl>
    <w:p w14:paraId="65FB502D" w14:textId="77777777" w:rsidR="00D30513" w:rsidRPr="00B61415" w:rsidRDefault="00430555" w:rsidP="00D30513">
      <w:pPr>
        <w:pStyle w:val="BodyText"/>
        <w:keepNext/>
        <w:jc w:val="center"/>
      </w:pPr>
      <w:r>
        <w:br/>
      </w:r>
      <w:r w:rsidR="00D30513" w:rsidRPr="00B61415">
        <w:t xml:space="preserve">    </w:t>
      </w:r>
      <w:r w:rsidR="00D30513" w:rsidRPr="00CB4565">
        <w:rPr>
          <w:noProof/>
        </w:rPr>
        <w:drawing>
          <wp:inline distT="0" distB="0" distL="0" distR="0" wp14:anchorId="37B13BFC" wp14:editId="1F4699CA">
            <wp:extent cx="2743200" cy="2614110"/>
            <wp:effectExtent l="0" t="0" r="0" b="2540"/>
            <wp:docPr id="795329818" name="Picture 795329818"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329818" name="Picture 795329818" descr="A graph of different colors&#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43200" cy="2614110"/>
                    </a:xfrm>
                    <a:prstGeom prst="rect">
                      <a:avLst/>
                    </a:prstGeom>
                  </pic:spPr>
                </pic:pic>
              </a:graphicData>
            </a:graphic>
          </wp:inline>
        </w:drawing>
      </w:r>
      <w:r w:rsidR="00D30513">
        <w:t xml:space="preserve">     </w:t>
      </w:r>
      <w:r w:rsidR="00D30513" w:rsidRPr="000A3FD4">
        <w:rPr>
          <w:noProof/>
        </w:rPr>
        <w:drawing>
          <wp:inline distT="0" distB="0" distL="0" distR="0" wp14:anchorId="14164B16" wp14:editId="0886325C">
            <wp:extent cx="2743200" cy="2510726"/>
            <wp:effectExtent l="0" t="0" r="0" b="4445"/>
            <wp:docPr id="687680637" name="Picture 687680637"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80637" name="Picture 687680637" descr="A graph of different color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43200" cy="2510726"/>
                    </a:xfrm>
                    <a:prstGeom prst="rect">
                      <a:avLst/>
                    </a:prstGeom>
                  </pic:spPr>
                </pic:pic>
              </a:graphicData>
            </a:graphic>
          </wp:inline>
        </w:drawing>
      </w:r>
    </w:p>
    <w:p w14:paraId="753FB0F4" w14:textId="5AEE19F1" w:rsidR="00D30513" w:rsidRPr="00B61415" w:rsidRDefault="00D30513" w:rsidP="00D30513">
      <w:pPr>
        <w:pStyle w:val="Caption"/>
        <w:ind w:left="1134" w:hanging="1134"/>
        <w:rPr>
          <w:lang w:eastAsia="ja-JP"/>
        </w:rPr>
      </w:pPr>
      <w:bookmarkStart w:id="7" w:name="_Ref165979636"/>
      <w:r w:rsidRPr="00B61415">
        <w:t xml:space="preserve">Figure </w:t>
      </w:r>
      <w:r w:rsidRPr="00B61415">
        <w:fldChar w:fldCharType="begin"/>
      </w:r>
      <w:r w:rsidRPr="00B61415">
        <w:instrText xml:space="preserve"> SEQ Figure \* ARABIC </w:instrText>
      </w:r>
      <w:r w:rsidRPr="00B61415">
        <w:fldChar w:fldCharType="separate"/>
      </w:r>
      <w:r w:rsidR="00B76B18">
        <w:rPr>
          <w:noProof/>
        </w:rPr>
        <w:t>1</w:t>
      </w:r>
      <w:r w:rsidRPr="00B61415">
        <w:fldChar w:fldCharType="end"/>
      </w:r>
      <w:bookmarkEnd w:id="7"/>
      <w:r w:rsidRPr="00B61415">
        <w:tab/>
        <w:t xml:space="preserve">Maximum aperture </w:t>
      </w:r>
      <w:r>
        <w:t>dimension</w:t>
      </w:r>
      <w:r w:rsidRPr="00B61415">
        <w:t xml:space="preserve"> and </w:t>
      </w:r>
      <w:r>
        <w:t xml:space="preserve">maximum </w:t>
      </w:r>
      <w:r w:rsidRPr="00B61415">
        <w:t>number of antenna elements</w:t>
      </w:r>
      <w:r>
        <w:t xml:space="preserve"> per scenario</w:t>
      </w:r>
      <w:r w:rsidRPr="00B61415">
        <w:t>.</w:t>
      </w:r>
    </w:p>
    <w:p w14:paraId="1DE5F94F" w14:textId="642FCBBD" w:rsidR="003F1FF5" w:rsidRDefault="00122FA5" w:rsidP="00F942C4">
      <w:pPr>
        <w:pStyle w:val="BodyText"/>
        <w:rPr>
          <w:lang w:eastAsia="ja-JP"/>
        </w:rPr>
      </w:pPr>
      <w:r w:rsidRPr="00C25068">
        <w:t>In</w:t>
      </w:r>
      <w:r w:rsidRPr="00B61415">
        <w:rPr>
          <w:lang w:eastAsia="ja-JP"/>
        </w:rPr>
        <w:t xml:space="preserve"> </w:t>
      </w:r>
      <w:r w:rsidR="0075397A" w:rsidRPr="00B61415">
        <w:rPr>
          <w:lang w:eastAsia="ja-JP"/>
        </w:rPr>
        <w:fldChar w:fldCharType="begin"/>
      </w:r>
      <w:r w:rsidR="0075397A" w:rsidRPr="00B61415">
        <w:rPr>
          <w:lang w:eastAsia="ja-JP"/>
        </w:rPr>
        <w:instrText xml:space="preserve"> REF _Ref165979636 \h </w:instrText>
      </w:r>
      <w:r w:rsidR="0075397A" w:rsidRPr="00B61415">
        <w:rPr>
          <w:lang w:eastAsia="ja-JP"/>
        </w:rPr>
      </w:r>
      <w:r w:rsidR="0075397A" w:rsidRPr="00B61415">
        <w:rPr>
          <w:lang w:eastAsia="ja-JP"/>
        </w:rPr>
        <w:fldChar w:fldCharType="separate"/>
      </w:r>
      <w:r w:rsidR="00B76B18" w:rsidRPr="00B61415">
        <w:t xml:space="preserve">Figure </w:t>
      </w:r>
      <w:r w:rsidR="00B76B18">
        <w:rPr>
          <w:noProof/>
        </w:rPr>
        <w:t>1</w:t>
      </w:r>
      <w:r w:rsidR="0075397A" w:rsidRPr="00B61415">
        <w:rPr>
          <w:lang w:eastAsia="ja-JP"/>
        </w:rPr>
        <w:fldChar w:fldCharType="end"/>
      </w:r>
      <w:r w:rsidR="0075397A" w:rsidRPr="00B61415">
        <w:rPr>
          <w:lang w:eastAsia="ja-JP"/>
        </w:rPr>
        <w:t xml:space="preserve">, we show the maximum aperture </w:t>
      </w:r>
      <w:r w:rsidR="004C5A86">
        <w:rPr>
          <w:lang w:eastAsia="ja-JP"/>
        </w:rPr>
        <w:t xml:space="preserve">dimension </w:t>
      </w:r>
      <w:r w:rsidR="006224C9" w:rsidRPr="00B61415">
        <w:rPr>
          <w:lang w:eastAsia="ja-JP"/>
        </w:rPr>
        <w:t xml:space="preserve">and the maximum number of antenna </w:t>
      </w:r>
      <w:r w:rsidR="005C7B63" w:rsidRPr="00B61415">
        <w:rPr>
          <w:lang w:eastAsia="ja-JP"/>
        </w:rPr>
        <w:t>elements</w:t>
      </w:r>
      <w:r w:rsidR="00A80F0E">
        <w:rPr>
          <w:lang w:eastAsia="ja-JP"/>
        </w:rPr>
        <w:t xml:space="preserve"> </w:t>
      </w:r>
      <w:r w:rsidR="00C52B9E">
        <w:rPr>
          <w:lang w:eastAsia="ja-JP"/>
        </w:rPr>
        <w:t xml:space="preserve">for a square antenna array </w:t>
      </w:r>
      <w:r w:rsidR="00C52B9E" w:rsidRPr="00D43B74">
        <w:t xml:space="preserve">with </w:t>
      </w:r>
      <m:oMath>
        <m:r>
          <w:rPr>
            <w:rFonts w:ascii="Cambria Math" w:hAnsi="Cambria Math"/>
          </w:rPr>
          <m:t>λ/2</m:t>
        </m:r>
      </m:oMath>
      <w:r w:rsidR="00C52B9E" w:rsidRPr="00D43B74">
        <w:rPr>
          <w:rFonts w:eastAsiaTheme="minorEastAsia"/>
        </w:rPr>
        <w:t xml:space="preserve">-separated (in both horizontal </w:t>
      </w:r>
      <w:r w:rsidR="00C52B9E" w:rsidRPr="00F942C4">
        <w:t>and</w:t>
      </w:r>
      <w:r w:rsidR="00C52B9E" w:rsidRPr="00D43B74">
        <w:rPr>
          <w:rFonts w:eastAsiaTheme="minorEastAsia"/>
        </w:rPr>
        <w:t xml:space="preserve"> vertical dimension)</w:t>
      </w:r>
      <w:r w:rsidR="0056409D">
        <w:rPr>
          <w:rFonts w:eastAsiaTheme="minorEastAsia"/>
        </w:rPr>
        <w:t xml:space="preserve"> dual-polarized antennas</w:t>
      </w:r>
      <w:r w:rsidR="00C52B9E" w:rsidRPr="00D43B74">
        <w:rPr>
          <w:rFonts w:eastAsiaTheme="minorEastAsia"/>
        </w:rPr>
        <w:t xml:space="preserve"> </w:t>
      </w:r>
      <w:r w:rsidR="00C658A1" w:rsidRPr="00B61415">
        <w:rPr>
          <w:lang w:eastAsia="ja-JP"/>
        </w:rPr>
        <w:t xml:space="preserve">as a function of the </w:t>
      </w:r>
      <w:r w:rsidR="00153A74" w:rsidRPr="00B61415">
        <w:rPr>
          <w:lang w:eastAsia="ja-JP"/>
        </w:rPr>
        <w:t>scenario an</w:t>
      </w:r>
      <w:r w:rsidR="00B3608E" w:rsidRPr="00B61415">
        <w:rPr>
          <w:lang w:eastAsia="ja-JP"/>
        </w:rPr>
        <w:t xml:space="preserve">d </w:t>
      </w:r>
      <w:r w:rsidR="00C13E10">
        <w:rPr>
          <w:lang w:eastAsia="ja-JP"/>
        </w:rPr>
        <w:t xml:space="preserve">over the </w:t>
      </w:r>
      <w:r w:rsidR="00B3608E" w:rsidRPr="00B61415">
        <w:rPr>
          <w:lang w:eastAsia="ja-JP"/>
        </w:rPr>
        <w:t>frequency</w:t>
      </w:r>
      <w:r w:rsidR="00302E0A">
        <w:rPr>
          <w:lang w:eastAsia="ja-JP"/>
        </w:rPr>
        <w:t xml:space="preserve"> range [0, 30] GHz</w:t>
      </w:r>
      <w:r w:rsidR="00153A74" w:rsidRPr="00B61415">
        <w:rPr>
          <w:lang w:eastAsia="ja-JP"/>
        </w:rPr>
        <w:t>.</w:t>
      </w:r>
      <w:r w:rsidR="00E450EF" w:rsidRPr="00B61415">
        <w:rPr>
          <w:lang w:eastAsia="ja-JP"/>
        </w:rPr>
        <w:t xml:space="preserve"> </w:t>
      </w:r>
      <w:r w:rsidR="00DB1B15" w:rsidRPr="00B61415">
        <w:rPr>
          <w:lang w:eastAsia="ja-JP"/>
        </w:rPr>
        <w:t>We note</w:t>
      </w:r>
      <w:r w:rsidR="00F942C4">
        <w:rPr>
          <w:lang w:eastAsia="ja-JP"/>
        </w:rPr>
        <w:t xml:space="preserve"> that</w:t>
      </w:r>
      <w:r w:rsidR="00847733">
        <w:rPr>
          <w:lang w:eastAsia="ja-JP"/>
        </w:rPr>
        <w:t xml:space="preserve">, </w:t>
      </w:r>
      <w:r w:rsidR="004946B6">
        <w:rPr>
          <w:lang w:eastAsia="ja-JP"/>
        </w:rPr>
        <w:t xml:space="preserve">by </w:t>
      </w:r>
      <w:r w:rsidR="00847733">
        <w:rPr>
          <w:lang w:eastAsia="ja-JP"/>
        </w:rPr>
        <w:t xml:space="preserve">using the assumptions in </w:t>
      </w:r>
      <w:r w:rsidR="00847733">
        <w:rPr>
          <w:lang w:eastAsia="ja-JP"/>
        </w:rPr>
        <w:fldChar w:fldCharType="begin"/>
      </w:r>
      <w:r w:rsidR="00847733">
        <w:rPr>
          <w:lang w:eastAsia="ja-JP"/>
        </w:rPr>
        <w:instrText xml:space="preserve"> REF _Ref165918176 \h </w:instrText>
      </w:r>
      <w:r w:rsidR="00847733">
        <w:rPr>
          <w:lang w:eastAsia="ja-JP"/>
        </w:rPr>
      </w:r>
      <w:r w:rsidR="00847733">
        <w:rPr>
          <w:lang w:eastAsia="ja-JP"/>
        </w:rPr>
        <w:fldChar w:fldCharType="separate"/>
      </w:r>
      <w:r w:rsidR="00B76B18" w:rsidRPr="00B61415">
        <w:t xml:space="preserve">Table </w:t>
      </w:r>
      <w:r w:rsidR="00B76B18">
        <w:rPr>
          <w:noProof/>
        </w:rPr>
        <w:t>1</w:t>
      </w:r>
      <w:r w:rsidR="00847733">
        <w:rPr>
          <w:lang w:eastAsia="ja-JP"/>
        </w:rPr>
        <w:fldChar w:fldCharType="end"/>
      </w:r>
      <w:r w:rsidR="00847733">
        <w:rPr>
          <w:lang w:eastAsia="ja-JP"/>
        </w:rPr>
        <w:t>,</w:t>
      </w:r>
      <w:r w:rsidR="00DB1B15" w:rsidRPr="00B61415">
        <w:rPr>
          <w:lang w:eastAsia="ja-JP"/>
        </w:rPr>
        <w:t xml:space="preserve"> the </w:t>
      </w:r>
      <w:r w:rsidR="00116B4D">
        <w:rPr>
          <w:lang w:eastAsia="ja-JP"/>
        </w:rPr>
        <w:t xml:space="preserve">maximum </w:t>
      </w:r>
      <w:r w:rsidR="00DB1B15" w:rsidRPr="00B61415">
        <w:rPr>
          <w:lang w:eastAsia="ja-JP"/>
        </w:rPr>
        <w:t xml:space="preserve">aperture size is limited </w:t>
      </w:r>
      <w:r w:rsidR="007174B3" w:rsidRPr="00B61415">
        <w:rPr>
          <w:lang w:eastAsia="ja-JP"/>
        </w:rPr>
        <w:t xml:space="preserve">by the </w:t>
      </w:r>
      <w:r w:rsidR="00497374">
        <w:rPr>
          <w:lang w:eastAsia="ja-JP"/>
        </w:rPr>
        <w:t xml:space="preserve">maximum </w:t>
      </w:r>
      <w:r w:rsidR="007174B3" w:rsidRPr="00B61415">
        <w:rPr>
          <w:lang w:eastAsia="ja-JP"/>
        </w:rPr>
        <w:t xml:space="preserve">physical size </w:t>
      </w:r>
      <w:r w:rsidR="00607C6A" w:rsidRPr="00B61415">
        <w:rPr>
          <w:lang w:eastAsia="ja-JP"/>
        </w:rPr>
        <w:t xml:space="preserve">for frequencies below </w:t>
      </w:r>
      <w:r w:rsidR="000F7A2D">
        <w:rPr>
          <w:lang w:eastAsia="ja-JP"/>
        </w:rPr>
        <w:t>about</w:t>
      </w:r>
      <w:r w:rsidR="00F942C4">
        <w:rPr>
          <w:lang w:eastAsia="ja-JP"/>
        </w:rPr>
        <w:t xml:space="preserve"> </w:t>
      </w:r>
      <w:r w:rsidR="007174B3" w:rsidRPr="00B61415">
        <w:rPr>
          <w:lang w:eastAsia="ja-JP"/>
        </w:rPr>
        <w:t xml:space="preserve">10 GHz and </w:t>
      </w:r>
      <w:r w:rsidR="003B1B1B" w:rsidRPr="00B61415">
        <w:rPr>
          <w:lang w:eastAsia="ja-JP"/>
        </w:rPr>
        <w:t xml:space="preserve">limited </w:t>
      </w:r>
      <w:r w:rsidR="00917C61" w:rsidRPr="00B61415">
        <w:rPr>
          <w:lang w:eastAsia="ja-JP"/>
        </w:rPr>
        <w:t xml:space="preserve">by the </w:t>
      </w:r>
      <w:r w:rsidR="00D67810">
        <w:rPr>
          <w:lang w:eastAsia="ja-JP"/>
        </w:rPr>
        <w:t xml:space="preserve">maximum </w:t>
      </w:r>
      <w:r w:rsidR="00917C61" w:rsidRPr="00B61415">
        <w:rPr>
          <w:lang w:eastAsia="ja-JP"/>
        </w:rPr>
        <w:t xml:space="preserve">electrical size for frequencies </w:t>
      </w:r>
      <w:r w:rsidR="00186BC1" w:rsidRPr="00B61415">
        <w:rPr>
          <w:lang w:eastAsia="ja-JP"/>
        </w:rPr>
        <w:t xml:space="preserve">above </w:t>
      </w:r>
      <w:r w:rsidR="0065537A">
        <w:rPr>
          <w:lang w:eastAsia="ja-JP"/>
        </w:rPr>
        <w:t>about</w:t>
      </w:r>
      <w:r w:rsidR="00186BC1" w:rsidRPr="00B61415">
        <w:rPr>
          <w:lang w:eastAsia="ja-JP"/>
        </w:rPr>
        <w:t xml:space="preserve"> 10 GHz.</w:t>
      </w:r>
    </w:p>
    <w:p w14:paraId="4CE17106" w14:textId="77777777" w:rsidR="0032269C" w:rsidRDefault="0032269C" w:rsidP="00F942C4">
      <w:pPr>
        <w:pStyle w:val="BodyText"/>
        <w:rPr>
          <w:lang w:eastAsia="ja-JP"/>
        </w:rPr>
      </w:pPr>
    </w:p>
    <w:p w14:paraId="171A7D8F" w14:textId="3F1785BF" w:rsidR="0032269C" w:rsidRDefault="0032269C" w:rsidP="0032269C">
      <w:pPr>
        <w:rPr>
          <w:lang w:eastAsia="ja-JP"/>
        </w:rPr>
      </w:pPr>
      <w:r w:rsidRPr="006F40EE">
        <w:rPr>
          <w:lang w:eastAsia="ja-JP"/>
        </w:rPr>
        <w:t xml:space="preserve">While larger antenna arrays are mainly discussed for the </w:t>
      </w:r>
      <w:r w:rsidR="00D94813">
        <w:rPr>
          <w:lang w:eastAsia="ja-JP"/>
        </w:rPr>
        <w:t>NW</w:t>
      </w:r>
      <w:r w:rsidRPr="006F40EE">
        <w:rPr>
          <w:lang w:eastAsia="ja-JP"/>
        </w:rPr>
        <w:t xml:space="preserve"> side it shouldn’t be forgotten that also the UE can potentially be equipped with antenna arrays and multiple panels, for instance for mmW UEs or FWA UEs. The UE is generally much closer to objects in the environment including possibly a person interacting with or holding the UE. Hence, while the UE antenna arrays are likely much smaller than the BS arrays there can still be potential for non-</w:t>
      </w:r>
      <w:r>
        <w:rPr>
          <w:lang w:eastAsia="ja-JP"/>
        </w:rPr>
        <w:t>planar</w:t>
      </w:r>
      <w:r w:rsidRPr="006F40EE">
        <w:rPr>
          <w:lang w:eastAsia="ja-JP"/>
        </w:rPr>
        <w:t xml:space="preserve"> wave incidence or partial blocking.</w:t>
      </w:r>
    </w:p>
    <w:p w14:paraId="4E728121" w14:textId="57D74DB3" w:rsidR="001F41A8" w:rsidRPr="00B61415" w:rsidRDefault="001F41A8" w:rsidP="001F41A8">
      <w:pPr>
        <w:pStyle w:val="Proposal"/>
      </w:pPr>
      <w:bookmarkStart w:id="8" w:name="_Toc166236645"/>
      <w:r>
        <w:t xml:space="preserve">Study whether spherical-wave incidence </w:t>
      </w:r>
      <w:r w:rsidR="00C35AFB">
        <w:t>and/</w:t>
      </w:r>
      <w:r>
        <w:t>or spatial non-s</w:t>
      </w:r>
      <w:r w:rsidR="00CF0DA5">
        <w:t xml:space="preserve">tationarity </w:t>
      </w:r>
      <w:r w:rsidR="009C36B0">
        <w:t xml:space="preserve">should be </w:t>
      </w:r>
      <w:r w:rsidR="00253D49">
        <w:t>modeled on the UE side.</w:t>
      </w:r>
      <w:bookmarkEnd w:id="8"/>
    </w:p>
    <w:p w14:paraId="2E3A782F" w14:textId="6FD91B27" w:rsidR="001B3F9A" w:rsidRPr="00B61415" w:rsidRDefault="00225475" w:rsidP="00225475">
      <w:pPr>
        <w:pStyle w:val="Heading2"/>
        <w:rPr>
          <w:lang w:val="en-US"/>
        </w:rPr>
      </w:pPr>
      <w:r w:rsidRPr="00B61415">
        <w:rPr>
          <w:lang w:val="en-US"/>
        </w:rPr>
        <w:t>2.</w:t>
      </w:r>
      <w:r w:rsidR="00216C65">
        <w:rPr>
          <w:lang w:val="en-US"/>
        </w:rPr>
        <w:t>3</w:t>
      </w:r>
      <w:r w:rsidRPr="00B61415">
        <w:rPr>
          <w:lang w:val="en-US"/>
        </w:rPr>
        <w:tab/>
      </w:r>
      <w:r w:rsidR="006E0149" w:rsidRPr="00B61415">
        <w:rPr>
          <w:lang w:val="en-US"/>
        </w:rPr>
        <w:t>Spherical-wave model</w:t>
      </w:r>
      <w:r w:rsidR="0003700F" w:rsidRPr="00B61415">
        <w:rPr>
          <w:lang w:val="en-US"/>
        </w:rPr>
        <w:t xml:space="preserve">ling </w:t>
      </w:r>
    </w:p>
    <w:p w14:paraId="3ACD7140" w14:textId="0636A955" w:rsidR="008D7AD7" w:rsidRPr="0012227F" w:rsidRDefault="008D7AD7" w:rsidP="0012227F">
      <w:pPr>
        <w:rPr>
          <w:lang w:eastAsia="ja-JP"/>
        </w:rPr>
      </w:pPr>
      <w:r w:rsidRPr="00B61415">
        <w:rPr>
          <w:lang w:eastAsia="ja-JP"/>
        </w:rPr>
        <w:t xml:space="preserve">The baseline TR 38.901 channel model consists of a set of </w:t>
      </w:r>
      <m:oMath>
        <m:r>
          <w:rPr>
            <w:rFonts w:ascii="Cambria Math" w:hAnsi="Cambria Math"/>
            <w:lang w:eastAsia="ja-JP"/>
          </w:rPr>
          <m:t>N</m:t>
        </m:r>
      </m:oMath>
      <w:r w:rsidRPr="00B61415">
        <w:rPr>
          <w:lang w:eastAsia="ja-JP"/>
        </w:rPr>
        <w:t xml:space="preserve"> clusters each comprising </w:t>
      </w:r>
      <m:oMath>
        <m:r>
          <w:rPr>
            <w:rFonts w:ascii="Cambria Math" w:hAnsi="Cambria Math"/>
            <w:lang w:eastAsia="ja-JP"/>
          </w:rPr>
          <m:t>M</m:t>
        </m:r>
      </m:oMath>
      <w:r w:rsidRPr="00B61415">
        <w:rPr>
          <w:lang w:eastAsia="ja-JP"/>
        </w:rPr>
        <w:t xml:space="preserve"> rays, where the channel coefficients for different antenna array elements </w:t>
      </w:r>
      <w:r w:rsidR="00477FC0">
        <w:rPr>
          <w:lang w:eastAsia="ja-JP"/>
        </w:rPr>
        <w:t>are</w:t>
      </w:r>
      <w:r w:rsidRPr="00B61415">
        <w:rPr>
          <w:lang w:eastAsia="ja-JP"/>
        </w:rPr>
        <w:t xml:space="preserve"> determined </w:t>
      </w:r>
      <w:r w:rsidR="00477FC0">
        <w:rPr>
          <w:lang w:eastAsia="ja-JP"/>
        </w:rPr>
        <w:t xml:space="preserve">by </w:t>
      </w:r>
      <w:r w:rsidRPr="00B61415">
        <w:rPr>
          <w:lang w:eastAsia="ja-JP"/>
        </w:rPr>
        <w:t xml:space="preserve">assuming that each ray represents a </w:t>
      </w:r>
      <w:r w:rsidR="00441EC8">
        <w:rPr>
          <w:lang w:eastAsia="ja-JP"/>
        </w:rPr>
        <w:t>planar</w:t>
      </w:r>
      <w:r w:rsidRPr="00B61415">
        <w:rPr>
          <w:lang w:eastAsia="ja-JP"/>
        </w:rPr>
        <w:t xml:space="preserve"> wave. Hence, the amplitude of the contribution from a specific ray to the channel from or to a specific antenna element is constant, while the phase shift is linearly dependent on the angle of arrival. When the antenna arrays become larger, there is a possibility that the </w:t>
      </w:r>
      <w:r w:rsidR="00112DA6">
        <w:rPr>
          <w:lang w:eastAsia="ja-JP"/>
        </w:rPr>
        <w:t>planar</w:t>
      </w:r>
      <w:r w:rsidRPr="00B61415">
        <w:rPr>
          <w:lang w:eastAsia="ja-JP"/>
        </w:rPr>
        <w:t xml:space="preserve"> wave assumption no longer holds, or that the assumed structure of </w:t>
      </w:r>
      <m:oMath>
        <m:r>
          <w:rPr>
            <w:rFonts w:ascii="Cambria Math" w:hAnsi="Cambria Math"/>
            <w:lang w:eastAsia="ja-JP"/>
          </w:rPr>
          <m:t>N</m:t>
        </m:r>
      </m:oMath>
      <w:r w:rsidRPr="00B61415">
        <w:rPr>
          <w:lang w:eastAsia="ja-JP"/>
        </w:rPr>
        <w:t xml:space="preserve"> clusters with </w:t>
      </w:r>
      <m:oMath>
        <m:r>
          <w:rPr>
            <w:rFonts w:ascii="Cambria Math" w:hAnsi="Cambria Math"/>
            <w:lang w:eastAsia="ja-JP"/>
          </w:rPr>
          <m:t>M</m:t>
        </m:r>
      </m:oMath>
      <w:r w:rsidRPr="00B61415">
        <w:rPr>
          <w:lang w:eastAsia="ja-JP"/>
        </w:rPr>
        <w:t xml:space="preserve"> rays is no longer an accurate model of the channel. The </w:t>
      </w:r>
      <w:r w:rsidR="00F830B9">
        <w:rPr>
          <w:lang w:eastAsia="ja-JP"/>
        </w:rPr>
        <w:t>planar</w:t>
      </w:r>
      <w:r w:rsidR="00BE4499">
        <w:rPr>
          <w:lang w:eastAsia="ja-JP"/>
        </w:rPr>
        <w:t>-</w:t>
      </w:r>
      <w:r w:rsidRPr="00B61415">
        <w:rPr>
          <w:lang w:eastAsia="ja-JP"/>
        </w:rPr>
        <w:t xml:space="preserve">wave assumption may be violated if </w:t>
      </w:r>
      <w:r w:rsidRPr="00B61415">
        <w:rPr>
          <w:rFonts w:cs="Arial"/>
          <w:szCs w:val="20"/>
          <w:lang w:eastAsia="ja-JP"/>
        </w:rPr>
        <w:t xml:space="preserve">waves originate from nearby sources or are partially blocked by nearby objects. However, it is an open question if such potential model deviations will become result- or conclusion-affecting. This requires studying and determining some metrics. One possible metric is the phase error resulting from a </w:t>
      </w:r>
      <w:r w:rsidR="00747DBF">
        <w:rPr>
          <w:rFonts w:cs="Arial"/>
          <w:szCs w:val="20"/>
          <w:lang w:eastAsia="ja-JP"/>
        </w:rPr>
        <w:t>planar</w:t>
      </w:r>
      <w:r w:rsidRPr="00B61415">
        <w:rPr>
          <w:rFonts w:cs="Arial"/>
          <w:szCs w:val="20"/>
          <w:lang w:eastAsia="ja-JP"/>
        </w:rPr>
        <w:t xml:space="preserve"> wave model if the real wave form is non-planar. </w:t>
      </w:r>
    </w:p>
    <w:p w14:paraId="793CD125" w14:textId="273DCECE" w:rsidR="0012227F" w:rsidRPr="00B61415" w:rsidRDefault="001A6DD1" w:rsidP="006D5018">
      <w:pPr>
        <w:keepNext/>
        <w:jc w:val="center"/>
        <w:rPr>
          <w:rFonts w:cs="Arial"/>
          <w:szCs w:val="20"/>
          <w:lang w:eastAsia="ja-JP"/>
        </w:rPr>
      </w:pPr>
      <w:r w:rsidRPr="001A6DD1">
        <w:rPr>
          <w:noProof/>
        </w:rPr>
        <w:t xml:space="preserve"> </w:t>
      </w:r>
      <w:r w:rsidR="00381FBD" w:rsidRPr="00381FBD">
        <w:rPr>
          <w:noProof/>
        </w:rPr>
        <w:t xml:space="preserve"> </w:t>
      </w:r>
      <w:r w:rsidR="000343F9" w:rsidRPr="000343F9">
        <w:rPr>
          <w:noProof/>
        </w:rPr>
        <w:t xml:space="preserve"> </w:t>
      </w:r>
      <w:r w:rsidR="000343F9" w:rsidRPr="000343F9">
        <w:rPr>
          <w:noProof/>
        </w:rPr>
        <w:drawing>
          <wp:inline distT="0" distB="0" distL="0" distR="0" wp14:anchorId="034EB7E0" wp14:editId="7AA64233">
            <wp:extent cx="4966384" cy="2575677"/>
            <wp:effectExtent l="0" t="0" r="0" b="2540"/>
            <wp:docPr id="630338300" name="Picture 630338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338300" name=""/>
                    <pic:cNvPicPr/>
                  </pic:nvPicPr>
                  <pic:blipFill>
                    <a:blip r:embed="rId13"/>
                    <a:stretch>
                      <a:fillRect/>
                    </a:stretch>
                  </pic:blipFill>
                  <pic:spPr>
                    <a:xfrm>
                      <a:off x="0" y="0"/>
                      <a:ext cx="5079562" cy="2634374"/>
                    </a:xfrm>
                    <a:prstGeom prst="rect">
                      <a:avLst/>
                    </a:prstGeom>
                  </pic:spPr>
                </pic:pic>
              </a:graphicData>
            </a:graphic>
          </wp:inline>
        </w:drawing>
      </w:r>
    </w:p>
    <w:p w14:paraId="767E7253" w14:textId="68410915" w:rsidR="008D7AD7" w:rsidRPr="00B61415" w:rsidRDefault="008D7AD7" w:rsidP="008D7AD7">
      <w:pPr>
        <w:pStyle w:val="Caption"/>
        <w:rPr>
          <w:rFonts w:cs="Arial"/>
          <w:szCs w:val="20"/>
          <w:lang w:eastAsia="ja-JP"/>
        </w:rPr>
      </w:pPr>
      <w:bookmarkStart w:id="9" w:name="_Ref162968866"/>
      <w:r w:rsidRPr="00B61415">
        <w:t xml:space="preserve">Figure </w:t>
      </w:r>
      <w:r w:rsidRPr="00B61415">
        <w:fldChar w:fldCharType="begin"/>
      </w:r>
      <w:r w:rsidRPr="00B61415">
        <w:instrText xml:space="preserve"> SEQ Figure \* ARABIC </w:instrText>
      </w:r>
      <w:r w:rsidRPr="00B61415">
        <w:fldChar w:fldCharType="separate"/>
      </w:r>
      <w:r w:rsidR="00B76B18">
        <w:rPr>
          <w:noProof/>
        </w:rPr>
        <w:t>2</w:t>
      </w:r>
      <w:r w:rsidRPr="00B61415">
        <w:fldChar w:fldCharType="end"/>
      </w:r>
      <w:bookmarkEnd w:id="9"/>
      <w:r w:rsidRPr="00B61415">
        <w:tab/>
        <w:t xml:space="preserve">An antenna array of extent </w:t>
      </w:r>
      <m:oMath>
        <m:r>
          <m:rPr>
            <m:sty m:val="bi"/>
          </m:rPr>
          <w:rPr>
            <w:rFonts w:ascii="Cambria Math" w:hAnsi="Cambria Math"/>
          </w:rPr>
          <m:t>D</m:t>
        </m:r>
      </m:oMath>
      <w:r w:rsidRPr="00B61415">
        <w:rPr>
          <w:rFonts w:eastAsiaTheme="minorEastAsia"/>
          <w:iCs/>
        </w:rPr>
        <w:t xml:space="preserve"> </w:t>
      </w:r>
      <w:r w:rsidRPr="00B61415">
        <w:t xml:space="preserve">at distance </w:t>
      </w:r>
      <m:oMath>
        <m:r>
          <m:rPr>
            <m:sty m:val="bi"/>
          </m:rPr>
          <w:rPr>
            <w:rFonts w:ascii="Cambria Math" w:hAnsi="Cambria Math"/>
          </w:rPr>
          <m:t>d</m:t>
        </m:r>
      </m:oMath>
      <w:r w:rsidRPr="00B61415">
        <w:rPr>
          <w:rFonts w:eastAsiaTheme="minorEastAsia"/>
          <w:iCs/>
        </w:rPr>
        <w:t xml:space="preserve"> </w:t>
      </w:r>
      <w:r w:rsidRPr="00B61415">
        <w:t>from a source.</w:t>
      </w:r>
    </w:p>
    <w:p w14:paraId="6BF4BE54" w14:textId="5E581AE7" w:rsidR="008D7AD7" w:rsidRPr="00B61415" w:rsidRDefault="008D7AD7" w:rsidP="008D7AD7">
      <w:pPr>
        <w:rPr>
          <w:rFonts w:eastAsiaTheme="minorEastAsia" w:cs="Arial"/>
          <w:szCs w:val="20"/>
          <w:lang w:eastAsia="ja-JP"/>
        </w:rPr>
      </w:pPr>
      <w:r w:rsidRPr="00B61415">
        <w:rPr>
          <w:rFonts w:cs="Arial"/>
          <w:szCs w:val="20"/>
          <w:lang w:eastAsia="ja-JP"/>
        </w:rPr>
        <w:t xml:space="preserve">Consider </w:t>
      </w:r>
      <w:r w:rsidRPr="00B61415">
        <w:rPr>
          <w:rFonts w:cs="Arial"/>
          <w:szCs w:val="20"/>
          <w:lang w:eastAsia="ja-JP"/>
        </w:rPr>
        <w:fldChar w:fldCharType="begin"/>
      </w:r>
      <w:r w:rsidRPr="00B61415">
        <w:rPr>
          <w:rFonts w:cs="Arial"/>
          <w:szCs w:val="20"/>
          <w:lang w:eastAsia="ja-JP"/>
        </w:rPr>
        <w:instrText xml:space="preserve"> REF _Ref162968866 \h </w:instrText>
      </w:r>
      <w:r w:rsidRPr="00B61415">
        <w:rPr>
          <w:rFonts w:cs="Arial"/>
          <w:szCs w:val="20"/>
          <w:lang w:eastAsia="ja-JP"/>
        </w:rPr>
      </w:r>
      <w:r w:rsidRPr="00B61415">
        <w:rPr>
          <w:rFonts w:cs="Arial"/>
          <w:szCs w:val="20"/>
          <w:lang w:eastAsia="ja-JP"/>
        </w:rPr>
        <w:fldChar w:fldCharType="separate"/>
      </w:r>
      <w:r w:rsidR="00B76B18" w:rsidRPr="00B61415">
        <w:t xml:space="preserve">Figure </w:t>
      </w:r>
      <w:r w:rsidR="00B76B18">
        <w:rPr>
          <w:noProof/>
        </w:rPr>
        <w:t>2</w:t>
      </w:r>
      <w:r w:rsidRPr="00B61415">
        <w:rPr>
          <w:rFonts w:cs="Arial"/>
          <w:szCs w:val="20"/>
          <w:lang w:eastAsia="ja-JP"/>
        </w:rPr>
        <w:fldChar w:fldCharType="end"/>
      </w:r>
      <w:r w:rsidRPr="00B61415">
        <w:rPr>
          <w:rFonts w:cs="Arial"/>
          <w:szCs w:val="20"/>
          <w:lang w:eastAsia="ja-JP"/>
        </w:rPr>
        <w:t>.</w:t>
      </w:r>
      <w:r w:rsidR="00BA46EB">
        <w:rPr>
          <w:rFonts w:cs="Arial"/>
          <w:szCs w:val="20"/>
          <w:lang w:eastAsia="ja-JP"/>
        </w:rPr>
        <w:t xml:space="preserve"> </w:t>
      </w:r>
      <w:r w:rsidR="00E4344C">
        <w:rPr>
          <w:rFonts w:cs="Arial"/>
          <w:szCs w:val="20"/>
          <w:lang w:eastAsia="ja-JP"/>
        </w:rPr>
        <w:t>With the plan</w:t>
      </w:r>
      <w:r w:rsidR="000343F9">
        <w:rPr>
          <w:rFonts w:cs="Arial"/>
          <w:szCs w:val="20"/>
          <w:lang w:eastAsia="ja-JP"/>
        </w:rPr>
        <w:t xml:space="preserve">ar </w:t>
      </w:r>
      <w:r w:rsidR="00E4344C">
        <w:rPr>
          <w:rFonts w:cs="Arial"/>
          <w:szCs w:val="20"/>
          <w:lang w:eastAsia="ja-JP"/>
        </w:rPr>
        <w:t>wave approximation, the maximum phase error</w:t>
      </w:r>
      <w:r w:rsidR="00903612">
        <w:rPr>
          <w:rFonts w:cs="Arial"/>
          <w:szCs w:val="20"/>
          <w:lang w:eastAsia="ja-JP"/>
        </w:rPr>
        <w:t xml:space="preserve"> will </w:t>
      </w:r>
      <w:r w:rsidR="00006E9B">
        <w:rPr>
          <w:rFonts w:cs="Arial"/>
          <w:szCs w:val="20"/>
          <w:lang w:eastAsia="ja-JP"/>
        </w:rPr>
        <w:t xml:space="preserve">occur on </w:t>
      </w:r>
      <w:r w:rsidR="00D318EA">
        <w:rPr>
          <w:rFonts w:cs="Arial"/>
          <w:szCs w:val="20"/>
          <w:lang w:eastAsia="ja-JP"/>
        </w:rPr>
        <w:t xml:space="preserve">the </w:t>
      </w:r>
      <w:r w:rsidR="00903612">
        <w:rPr>
          <w:rFonts w:cs="Arial"/>
          <w:szCs w:val="20"/>
          <w:lang w:eastAsia="ja-JP"/>
        </w:rPr>
        <w:t xml:space="preserve">edge of the </w:t>
      </w:r>
      <w:r w:rsidR="006E048C">
        <w:rPr>
          <w:rFonts w:cs="Arial"/>
          <w:szCs w:val="20"/>
          <w:lang w:eastAsia="ja-JP"/>
        </w:rPr>
        <w:t>antenna array</w:t>
      </w:r>
      <w:r w:rsidR="00903612">
        <w:rPr>
          <w:rFonts w:cs="Arial"/>
          <w:szCs w:val="20"/>
          <w:lang w:eastAsia="ja-JP"/>
        </w:rPr>
        <w:t>.</w:t>
      </w:r>
      <w:r w:rsidR="00EE7CF3">
        <w:rPr>
          <w:rFonts w:cs="Arial"/>
          <w:szCs w:val="20"/>
          <w:lang w:eastAsia="ja-JP"/>
        </w:rPr>
        <w:t xml:space="preserve"> Specifically, i</w:t>
      </w:r>
      <w:r w:rsidRPr="00B61415">
        <w:rPr>
          <w:rFonts w:cs="Arial"/>
          <w:szCs w:val="20"/>
          <w:lang w:eastAsia="ja-JP"/>
        </w:rPr>
        <w:t xml:space="preserve">f modelling the ray from the source as a </w:t>
      </w:r>
      <w:r w:rsidR="00727B66">
        <w:rPr>
          <w:rFonts w:cs="Arial"/>
          <w:szCs w:val="20"/>
          <w:lang w:eastAsia="ja-JP"/>
        </w:rPr>
        <w:t>planar</w:t>
      </w:r>
      <w:r w:rsidRPr="00B61415">
        <w:rPr>
          <w:rFonts w:cs="Arial"/>
          <w:szCs w:val="20"/>
          <w:lang w:eastAsia="ja-JP"/>
        </w:rPr>
        <w:t xml:space="preserve"> wave</w:t>
      </w:r>
      <w:r w:rsidR="00264B34">
        <w:rPr>
          <w:rFonts w:cs="Arial"/>
          <w:szCs w:val="20"/>
          <w:lang w:eastAsia="ja-JP"/>
        </w:rPr>
        <w:t>,</w:t>
      </w:r>
      <w:r w:rsidR="00A036FA">
        <w:rPr>
          <w:rFonts w:cs="Arial"/>
          <w:szCs w:val="20"/>
          <w:lang w:eastAsia="ja-JP"/>
        </w:rPr>
        <w:t xml:space="preserve"> </w:t>
      </w:r>
      <w:r w:rsidRPr="00B61415">
        <w:rPr>
          <w:rFonts w:cs="Arial"/>
          <w:szCs w:val="20"/>
          <w:lang w:eastAsia="ja-JP"/>
        </w:rPr>
        <w:t xml:space="preserve">the phase shift at the </w:t>
      </w:r>
      <w:r w:rsidR="00C0138D">
        <w:rPr>
          <w:rFonts w:cs="Arial"/>
          <w:szCs w:val="20"/>
          <w:lang w:eastAsia="ja-JP"/>
        </w:rPr>
        <w:t>edge</w:t>
      </w:r>
      <w:r w:rsidRPr="00B61415">
        <w:rPr>
          <w:rFonts w:cs="Arial"/>
          <w:szCs w:val="20"/>
          <w:lang w:eastAsia="ja-JP"/>
        </w:rPr>
        <w:t xml:space="preserve"> </w:t>
      </w:r>
      <w:r w:rsidR="001C37B4">
        <w:rPr>
          <w:rFonts w:cs="Arial"/>
          <w:szCs w:val="20"/>
          <w:lang w:eastAsia="ja-JP"/>
        </w:rPr>
        <w:t>of</w:t>
      </w:r>
      <w:r w:rsidRPr="00B61415">
        <w:rPr>
          <w:rFonts w:cs="Arial"/>
          <w:szCs w:val="20"/>
          <w:lang w:eastAsia="ja-JP"/>
        </w:rPr>
        <w:t xml:space="preserve"> the </w:t>
      </w:r>
      <w:r w:rsidR="00664599">
        <w:rPr>
          <w:rFonts w:cs="Arial"/>
          <w:szCs w:val="20"/>
          <w:lang w:eastAsia="ja-JP"/>
        </w:rPr>
        <w:t>antenna array</w:t>
      </w:r>
      <w:r w:rsidRPr="00B61415">
        <w:rPr>
          <w:rFonts w:cs="Arial"/>
          <w:szCs w:val="20"/>
          <w:lang w:eastAsia="ja-JP"/>
        </w:rPr>
        <w:t xml:space="preserve"> is </w:t>
      </w:r>
      <m:oMath>
        <m:f>
          <m:fPr>
            <m:ctrlPr>
              <w:rPr>
                <w:rFonts w:ascii="Cambria Math" w:hAnsi="Cambria Math" w:cs="Arial"/>
                <w:i/>
                <w:szCs w:val="20"/>
                <w:lang w:eastAsia="ja-JP"/>
              </w:rPr>
            </m:ctrlPr>
          </m:fPr>
          <m:num>
            <m:r>
              <w:rPr>
                <w:rFonts w:ascii="Cambria Math" w:hAnsi="Cambria Math" w:cs="Arial"/>
                <w:szCs w:val="20"/>
                <w:lang w:eastAsia="ja-JP"/>
              </w:rPr>
              <m:t>2πd</m:t>
            </m:r>
          </m:num>
          <m:den>
            <m:r>
              <w:rPr>
                <w:rFonts w:ascii="Cambria Math" w:hAnsi="Cambria Math" w:cs="Arial"/>
                <w:szCs w:val="20"/>
                <w:lang w:eastAsia="ja-JP"/>
              </w:rPr>
              <m:t>λ</m:t>
            </m:r>
          </m:den>
        </m:f>
      </m:oMath>
      <w:r w:rsidRPr="00B61415">
        <w:rPr>
          <w:rFonts w:eastAsiaTheme="minorEastAsia" w:cs="Arial"/>
          <w:szCs w:val="20"/>
          <w:lang w:eastAsia="ja-JP"/>
        </w:rPr>
        <w:t xml:space="preserve">, while the true phase shift will be </w:t>
      </w:r>
      <m:oMath>
        <m:f>
          <m:fPr>
            <m:ctrlPr>
              <w:rPr>
                <w:rFonts w:ascii="Cambria Math" w:hAnsi="Cambria Math" w:cs="Arial"/>
                <w:i/>
                <w:szCs w:val="20"/>
                <w:lang w:eastAsia="ja-JP"/>
              </w:rPr>
            </m:ctrlPr>
          </m:fPr>
          <m:num>
            <m:r>
              <w:rPr>
                <w:rFonts w:ascii="Cambria Math" w:hAnsi="Cambria Math" w:cs="Arial"/>
                <w:szCs w:val="20"/>
                <w:lang w:eastAsia="ja-JP"/>
              </w:rPr>
              <m:t>2πl</m:t>
            </m:r>
          </m:num>
          <m:den>
            <m:r>
              <w:rPr>
                <w:rFonts w:ascii="Cambria Math" w:hAnsi="Cambria Math" w:cs="Arial"/>
                <w:szCs w:val="20"/>
                <w:lang w:eastAsia="ja-JP"/>
              </w:rPr>
              <m:t>λ</m:t>
            </m:r>
          </m:den>
        </m:f>
      </m:oMath>
      <w:r w:rsidRPr="00B61415">
        <w:rPr>
          <w:rFonts w:eastAsiaTheme="minorEastAsia" w:cs="Arial"/>
          <w:szCs w:val="20"/>
          <w:lang w:eastAsia="ja-JP"/>
        </w:rPr>
        <w:t xml:space="preserve">. Hence, the </w:t>
      </w:r>
      <w:r w:rsidR="00625468">
        <w:rPr>
          <w:rFonts w:eastAsiaTheme="minorEastAsia" w:cs="Arial"/>
          <w:szCs w:val="20"/>
          <w:lang w:eastAsia="ja-JP"/>
        </w:rPr>
        <w:t xml:space="preserve">maximum </w:t>
      </w:r>
      <w:r w:rsidRPr="00B61415">
        <w:rPr>
          <w:rFonts w:eastAsiaTheme="minorEastAsia" w:cs="Arial"/>
          <w:szCs w:val="20"/>
          <w:lang w:eastAsia="ja-JP"/>
        </w:rPr>
        <w:t xml:space="preserve">phase </w:t>
      </w:r>
      <w:r w:rsidR="00264B34">
        <w:rPr>
          <w:rFonts w:eastAsiaTheme="minorEastAsia" w:cs="Arial"/>
          <w:szCs w:val="20"/>
          <w:lang w:eastAsia="ja-JP"/>
        </w:rPr>
        <w:t>error</w:t>
      </w:r>
      <w:r w:rsidRPr="00B61415">
        <w:rPr>
          <w:rFonts w:eastAsiaTheme="minorEastAsia" w:cs="Arial"/>
          <w:szCs w:val="20"/>
          <w:lang w:eastAsia="ja-JP"/>
        </w:rPr>
        <w:t xml:space="preserve"> is</w:t>
      </w:r>
    </w:p>
    <w:p w14:paraId="46C63682" w14:textId="62BCECAE" w:rsidR="00FE7176" w:rsidRDefault="00F15AD6" w:rsidP="007D452F">
      <w:pPr>
        <w:jc w:val="center"/>
        <w:rPr>
          <w:rFonts w:eastAsiaTheme="minorEastAsia" w:cs="Arial"/>
          <w:szCs w:val="20"/>
          <w:lang w:eastAsia="ja-JP"/>
        </w:rPr>
      </w:pPr>
      <m:oMathPara>
        <m:oMath>
          <m:r>
            <w:rPr>
              <w:rFonts w:ascii="Cambria Math" w:hAnsi="Cambria Math" w:cs="Arial"/>
              <w:szCs w:val="20"/>
              <w:lang w:eastAsia="ja-JP"/>
            </w:rPr>
            <m:t>φ=</m:t>
          </m:r>
          <m:f>
            <m:fPr>
              <m:ctrlPr>
                <w:rPr>
                  <w:rFonts w:ascii="Cambria Math" w:hAnsi="Cambria Math" w:cs="Arial"/>
                  <w:i/>
                  <w:szCs w:val="20"/>
                  <w:lang w:eastAsia="ja-JP"/>
                </w:rPr>
              </m:ctrlPr>
            </m:fPr>
            <m:num>
              <m:r>
                <w:rPr>
                  <w:rFonts w:ascii="Cambria Math" w:hAnsi="Cambria Math" w:cs="Arial"/>
                  <w:szCs w:val="20"/>
                  <w:lang w:eastAsia="ja-JP"/>
                </w:rPr>
                <m:t>2π</m:t>
              </m:r>
              <m:d>
                <m:dPr>
                  <m:ctrlPr>
                    <w:rPr>
                      <w:rFonts w:ascii="Cambria Math" w:hAnsi="Cambria Math" w:cs="Arial"/>
                      <w:i/>
                      <w:szCs w:val="20"/>
                      <w:lang w:eastAsia="ja-JP"/>
                    </w:rPr>
                  </m:ctrlPr>
                </m:dPr>
                <m:e>
                  <m:r>
                    <w:rPr>
                      <w:rFonts w:ascii="Cambria Math" w:hAnsi="Cambria Math" w:cs="Arial"/>
                      <w:szCs w:val="20"/>
                      <w:lang w:eastAsia="ja-JP"/>
                    </w:rPr>
                    <m:t>l-d</m:t>
                  </m:r>
                </m:e>
              </m:d>
            </m:num>
            <m:den>
              <m:r>
                <w:rPr>
                  <w:rFonts w:ascii="Cambria Math" w:hAnsi="Cambria Math" w:cs="Arial"/>
                  <w:szCs w:val="20"/>
                  <w:lang w:eastAsia="ja-JP"/>
                </w:rPr>
                <m:t>λ</m:t>
              </m:r>
            </m:den>
          </m:f>
          <m:r>
            <w:rPr>
              <w:rFonts w:ascii="Cambria Math" w:hAnsi="Cambria Math" w:cs="Arial"/>
              <w:szCs w:val="20"/>
              <w:lang w:eastAsia="ja-JP"/>
            </w:rPr>
            <m:t>=</m:t>
          </m:r>
          <m:f>
            <m:fPr>
              <m:ctrlPr>
                <w:rPr>
                  <w:rFonts w:ascii="Cambria Math" w:hAnsi="Cambria Math" w:cs="Arial"/>
                  <w:i/>
                  <w:szCs w:val="20"/>
                  <w:lang w:eastAsia="ja-JP"/>
                </w:rPr>
              </m:ctrlPr>
            </m:fPr>
            <m:num>
              <m:r>
                <w:rPr>
                  <w:rFonts w:ascii="Cambria Math" w:hAnsi="Cambria Math" w:cs="Arial"/>
                  <w:szCs w:val="20"/>
                  <w:lang w:eastAsia="ja-JP"/>
                </w:rPr>
                <m:t>2π</m:t>
              </m:r>
            </m:num>
            <m:den>
              <m:r>
                <w:rPr>
                  <w:rFonts w:ascii="Cambria Math" w:hAnsi="Cambria Math" w:cs="Arial"/>
                  <w:szCs w:val="20"/>
                  <w:lang w:eastAsia="ja-JP"/>
                </w:rPr>
                <m:t>λ</m:t>
              </m:r>
            </m:den>
          </m:f>
          <m:d>
            <m:dPr>
              <m:ctrlPr>
                <w:rPr>
                  <w:rFonts w:ascii="Cambria Math" w:hAnsi="Cambria Math" w:cs="Arial"/>
                  <w:i/>
                  <w:szCs w:val="20"/>
                  <w:lang w:eastAsia="ja-JP"/>
                </w:rPr>
              </m:ctrlPr>
            </m:dPr>
            <m:e>
              <m:rad>
                <m:radPr>
                  <m:degHide m:val="1"/>
                  <m:ctrlPr>
                    <w:rPr>
                      <w:rFonts w:ascii="Cambria Math" w:hAnsi="Cambria Math" w:cs="Arial"/>
                      <w:i/>
                      <w:szCs w:val="20"/>
                      <w:lang w:eastAsia="ja-JP"/>
                    </w:rPr>
                  </m:ctrlPr>
                </m:radPr>
                <m:deg/>
                <m:e>
                  <m:sSup>
                    <m:sSupPr>
                      <m:ctrlPr>
                        <w:rPr>
                          <w:rFonts w:ascii="Cambria Math" w:hAnsi="Cambria Math" w:cs="Arial"/>
                          <w:i/>
                          <w:szCs w:val="20"/>
                          <w:lang w:eastAsia="ja-JP"/>
                        </w:rPr>
                      </m:ctrlPr>
                    </m:sSupPr>
                    <m:e>
                      <m:r>
                        <w:rPr>
                          <w:rFonts w:ascii="Cambria Math" w:hAnsi="Cambria Math" w:cs="Arial"/>
                          <w:szCs w:val="20"/>
                          <w:lang w:eastAsia="ja-JP"/>
                        </w:rPr>
                        <m:t>d</m:t>
                      </m:r>
                    </m:e>
                    <m:sup>
                      <m:r>
                        <w:rPr>
                          <w:rFonts w:ascii="Cambria Math" w:hAnsi="Cambria Math" w:cs="Arial"/>
                          <w:szCs w:val="20"/>
                          <w:lang w:eastAsia="ja-JP"/>
                        </w:rPr>
                        <m:t>2</m:t>
                      </m:r>
                    </m:sup>
                  </m:sSup>
                  <m:r>
                    <w:rPr>
                      <w:rFonts w:ascii="Cambria Math" w:hAnsi="Cambria Math" w:cs="Arial"/>
                      <w:szCs w:val="20"/>
                      <w:lang w:eastAsia="ja-JP"/>
                    </w:rPr>
                    <m:t>+</m:t>
                  </m:r>
                  <m:f>
                    <m:fPr>
                      <m:ctrlPr>
                        <w:rPr>
                          <w:rFonts w:ascii="Cambria Math" w:hAnsi="Cambria Math" w:cs="Arial"/>
                          <w:i/>
                          <w:szCs w:val="20"/>
                          <w:lang w:eastAsia="ja-JP"/>
                        </w:rPr>
                      </m:ctrlPr>
                    </m:fPr>
                    <m:num>
                      <m:sSup>
                        <m:sSupPr>
                          <m:ctrlPr>
                            <w:rPr>
                              <w:rFonts w:ascii="Cambria Math" w:hAnsi="Cambria Math" w:cs="Arial"/>
                              <w:i/>
                              <w:szCs w:val="20"/>
                              <w:lang w:eastAsia="ja-JP"/>
                            </w:rPr>
                          </m:ctrlPr>
                        </m:sSupPr>
                        <m:e>
                          <m:r>
                            <w:rPr>
                              <w:rFonts w:ascii="Cambria Math" w:hAnsi="Cambria Math" w:cs="Arial"/>
                              <w:szCs w:val="20"/>
                              <w:lang w:eastAsia="ja-JP"/>
                            </w:rPr>
                            <m:t>D</m:t>
                          </m:r>
                        </m:e>
                        <m:sup>
                          <m:r>
                            <w:rPr>
                              <w:rFonts w:ascii="Cambria Math" w:hAnsi="Cambria Math" w:cs="Arial"/>
                              <w:szCs w:val="20"/>
                              <w:lang w:eastAsia="ja-JP"/>
                            </w:rPr>
                            <m:t>2</m:t>
                          </m:r>
                        </m:sup>
                      </m:sSup>
                    </m:num>
                    <m:den>
                      <m:r>
                        <w:rPr>
                          <w:rFonts w:ascii="Cambria Math" w:hAnsi="Cambria Math" w:cs="Arial"/>
                          <w:szCs w:val="20"/>
                          <w:lang w:eastAsia="ja-JP"/>
                        </w:rPr>
                        <m:t>4</m:t>
                      </m:r>
                    </m:den>
                  </m:f>
                </m:e>
              </m:rad>
              <m:r>
                <w:rPr>
                  <w:rFonts w:ascii="Cambria Math" w:hAnsi="Cambria Math" w:cs="Arial"/>
                  <w:szCs w:val="20"/>
                  <w:lang w:eastAsia="ja-JP"/>
                </w:rPr>
                <m:t>-d</m:t>
              </m:r>
            </m:e>
          </m:d>
          <m:r>
            <w:rPr>
              <w:rFonts w:ascii="Cambria Math" w:hAnsi="Cambria Math" w:cs="Arial"/>
              <w:szCs w:val="20"/>
              <w:lang w:eastAsia="ja-JP"/>
            </w:rPr>
            <m:t>≈</m:t>
          </m:r>
          <m:f>
            <m:fPr>
              <m:ctrlPr>
                <w:rPr>
                  <w:rFonts w:ascii="Cambria Math" w:hAnsi="Cambria Math" w:cs="Arial"/>
                  <w:i/>
                  <w:szCs w:val="20"/>
                  <w:lang w:eastAsia="ja-JP"/>
                </w:rPr>
              </m:ctrlPr>
            </m:fPr>
            <m:num>
              <m:sSup>
                <m:sSupPr>
                  <m:ctrlPr>
                    <w:rPr>
                      <w:rFonts w:ascii="Cambria Math" w:hAnsi="Cambria Math" w:cs="Arial"/>
                      <w:i/>
                      <w:szCs w:val="20"/>
                      <w:lang w:eastAsia="ja-JP"/>
                    </w:rPr>
                  </m:ctrlPr>
                </m:sSupPr>
                <m:e>
                  <m:r>
                    <w:rPr>
                      <w:rFonts w:ascii="Cambria Math" w:hAnsi="Cambria Math" w:cs="Arial"/>
                      <w:szCs w:val="20"/>
                      <w:lang w:eastAsia="ja-JP"/>
                    </w:rPr>
                    <m:t>πD</m:t>
                  </m:r>
                </m:e>
                <m:sup>
                  <m:r>
                    <w:rPr>
                      <w:rFonts w:ascii="Cambria Math" w:hAnsi="Cambria Math" w:cs="Arial"/>
                      <w:szCs w:val="20"/>
                      <w:lang w:eastAsia="ja-JP"/>
                    </w:rPr>
                    <m:t>2</m:t>
                  </m:r>
                </m:sup>
              </m:sSup>
            </m:num>
            <m:den>
              <m:r>
                <w:rPr>
                  <w:rFonts w:ascii="Cambria Math" w:hAnsi="Cambria Math" w:cs="Arial"/>
                  <w:szCs w:val="20"/>
                  <w:lang w:eastAsia="ja-JP"/>
                </w:rPr>
                <m:t>4λd</m:t>
              </m:r>
            </m:den>
          </m:f>
          <m:r>
            <w:rPr>
              <w:rFonts w:ascii="Cambria Math" w:eastAsiaTheme="minorEastAsia" w:hAnsi="Cambria Math" w:cs="Arial"/>
              <w:szCs w:val="20"/>
              <w:lang w:eastAsia="ja-JP"/>
            </w:rPr>
            <m:t>.</m:t>
          </m:r>
        </m:oMath>
      </m:oMathPara>
    </w:p>
    <w:p w14:paraId="5C610911" w14:textId="779818F8" w:rsidR="00FD0BCD" w:rsidRPr="00B61415" w:rsidRDefault="00FD0BCD" w:rsidP="00FD0BCD">
      <w:pPr>
        <w:pStyle w:val="BodyText"/>
      </w:pPr>
      <w:r>
        <w:t xml:space="preserve">By rearranging the above equation, we find that the distance for which </w:t>
      </w:r>
      <w:r w:rsidR="00E43387">
        <w:t xml:space="preserve">the maximum phase error </w:t>
      </w:r>
      <w:r w:rsidR="006A3EE3">
        <w:t xml:space="preserve">is </w:t>
      </w:r>
      <m:oMath>
        <m:r>
          <w:rPr>
            <w:rFonts w:ascii="Cambria Math" w:hAnsi="Cambria Math"/>
          </w:rPr>
          <m:t xml:space="preserve">φ </m:t>
        </m:r>
      </m:oMath>
      <w:r w:rsidR="00E43387">
        <w:t xml:space="preserve">when assuming </w:t>
      </w:r>
      <w:r w:rsidR="00D95088">
        <w:t>the</w:t>
      </w:r>
      <w:r w:rsidR="00E43387">
        <w:t xml:space="preserve"> p</w:t>
      </w:r>
      <w:r w:rsidR="00727B66">
        <w:t xml:space="preserve">lanar </w:t>
      </w:r>
      <w:r w:rsidR="00E43387">
        <w:t xml:space="preserve">wave approximation </w:t>
      </w:r>
      <w:r>
        <w:t>is</w:t>
      </w:r>
    </w:p>
    <w:p w14:paraId="11A5B2E3" w14:textId="66D99EF8" w:rsidR="00FD0BCD" w:rsidRPr="00B61415" w:rsidRDefault="00FD0BCD" w:rsidP="00FD0BCD">
      <w:pPr>
        <w:pStyle w:val="BodyText"/>
        <w:rPr>
          <w:rFonts w:eastAsiaTheme="minorEastAsia"/>
        </w:rPr>
      </w:pPr>
      <m:oMathPara>
        <m:oMath>
          <m:r>
            <w:rPr>
              <w:rFonts w:ascii="Cambria Math" w:hAnsi="Cambria Math"/>
            </w:rPr>
            <m:t>d=</m:t>
          </m:r>
          <m:f>
            <m:fPr>
              <m:ctrlPr>
                <w:rPr>
                  <w:rFonts w:ascii="Cambria Math" w:hAnsi="Cambria Math"/>
                  <w:i/>
                </w:rPr>
              </m:ctrlPr>
            </m:fPr>
            <m:num>
              <m:sSup>
                <m:sSupPr>
                  <m:ctrlPr>
                    <w:rPr>
                      <w:rFonts w:ascii="Cambria Math" w:hAnsi="Cambria Math"/>
                      <w:i/>
                    </w:rPr>
                  </m:ctrlPr>
                </m:sSupPr>
                <m:e>
                  <m:r>
                    <w:rPr>
                      <w:rFonts w:ascii="Cambria Math" w:hAnsi="Cambria Math"/>
                    </w:rPr>
                    <m:t>πD</m:t>
                  </m:r>
                </m:e>
                <m:sup>
                  <m:r>
                    <w:rPr>
                      <w:rFonts w:ascii="Cambria Math" w:hAnsi="Cambria Math"/>
                    </w:rPr>
                    <m:t>2</m:t>
                  </m:r>
                </m:sup>
              </m:sSup>
            </m:num>
            <m:den>
              <m:r>
                <w:rPr>
                  <w:rFonts w:ascii="Cambria Math" w:hAnsi="Cambria Math"/>
                </w:rPr>
                <m:t>4λφ</m:t>
              </m:r>
            </m:den>
          </m:f>
          <m:r>
            <w:rPr>
              <w:rFonts w:ascii="Cambria Math" w:eastAsiaTheme="minorEastAsia" w:hAnsi="Cambria Math"/>
            </w:rPr>
            <m:t>.</m:t>
          </m:r>
        </m:oMath>
      </m:oMathPara>
    </w:p>
    <w:p w14:paraId="1CCC5C8C" w14:textId="0C6D7DC5" w:rsidR="00FD0BCD" w:rsidRPr="00B61415" w:rsidRDefault="00FD0BCD" w:rsidP="00FD0BCD">
      <w:pPr>
        <w:pStyle w:val="BodyText"/>
        <w:rPr>
          <w:rFonts w:eastAsiaTheme="minorEastAsia"/>
        </w:rPr>
      </w:pPr>
      <w:r w:rsidRPr="00B61415">
        <w:rPr>
          <w:rFonts w:eastAsiaTheme="minorEastAsia"/>
        </w:rPr>
        <w:t xml:space="preserve">For </w:t>
      </w:r>
      <m:oMath>
        <m:r>
          <w:rPr>
            <w:rFonts w:ascii="Cambria Math" w:hAnsi="Cambria Math"/>
          </w:rPr>
          <m:t>φ=π/8</m:t>
        </m:r>
      </m:oMath>
      <w:r w:rsidRPr="00B61415">
        <w:rPr>
          <w:rFonts w:eastAsiaTheme="minorEastAsia"/>
        </w:rPr>
        <w:t xml:space="preserve">, </w:t>
      </w:r>
      <w:r>
        <w:rPr>
          <w:rFonts w:eastAsiaTheme="minorEastAsia"/>
        </w:rPr>
        <w:t>one</w:t>
      </w:r>
      <w:r w:rsidRPr="00B61415">
        <w:rPr>
          <w:rFonts w:eastAsiaTheme="minorEastAsia"/>
        </w:rPr>
        <w:t xml:space="preserve"> obtain</w:t>
      </w:r>
      <w:r>
        <w:rPr>
          <w:rFonts w:eastAsiaTheme="minorEastAsia"/>
        </w:rPr>
        <w:t xml:space="preserve">s </w:t>
      </w:r>
      <w:r w:rsidRPr="00B61415">
        <w:rPr>
          <w:rFonts w:eastAsiaTheme="minorEastAsia"/>
        </w:rPr>
        <w:t xml:space="preserve">the </w:t>
      </w:r>
      <w:r w:rsidRPr="002661D8">
        <w:rPr>
          <w:rFonts w:eastAsiaTheme="minorEastAsia"/>
          <w:i/>
          <w:iCs/>
        </w:rPr>
        <w:t>Fraunhofer distance</w:t>
      </w:r>
      <w:r w:rsidR="004A0D35">
        <w:rPr>
          <w:rFonts w:eastAsiaTheme="minorEastAsia"/>
        </w:rPr>
        <w:t xml:space="preserve"> (which is sometimes referred</w:t>
      </w:r>
      <w:r w:rsidR="004A0D35" w:rsidRPr="00B61415">
        <w:t xml:space="preserve"> to as the </w:t>
      </w:r>
      <w:r w:rsidR="004A0D35" w:rsidRPr="00B61415">
        <w:rPr>
          <w:i/>
          <w:iCs/>
        </w:rPr>
        <w:t>Rayleigh distance</w:t>
      </w:r>
      <w:r w:rsidR="004A0D35">
        <w:rPr>
          <w:rFonts w:eastAsiaTheme="minorEastAsia"/>
        </w:rPr>
        <w:t>)</w:t>
      </w:r>
      <w:r w:rsidRPr="00B61415">
        <w:rPr>
          <w:rFonts w:eastAsiaTheme="minorEastAsia"/>
        </w:rPr>
        <w:t xml:space="preserve">, which is </w:t>
      </w:r>
      <w:r w:rsidR="00145D49">
        <w:rPr>
          <w:rFonts w:eastAsiaTheme="minorEastAsia"/>
        </w:rPr>
        <w:t>often</w:t>
      </w:r>
      <w:r w:rsidRPr="00B61415">
        <w:rPr>
          <w:rFonts w:eastAsiaTheme="minorEastAsia"/>
        </w:rPr>
        <w:t xml:space="preserve"> used to define the boundary between the near field and the far field</w:t>
      </w:r>
      <w:r w:rsidR="00F62607">
        <w:rPr>
          <w:rFonts w:eastAsiaTheme="minorEastAsia"/>
        </w:rPr>
        <w:t xml:space="preserve"> </w:t>
      </w:r>
      <w:r w:rsidR="00F62607">
        <w:rPr>
          <w:rFonts w:eastAsiaTheme="minorEastAsia"/>
        </w:rPr>
        <w:fldChar w:fldCharType="begin"/>
      </w:r>
      <w:r w:rsidR="00F62607">
        <w:rPr>
          <w:rFonts w:eastAsiaTheme="minorEastAsia"/>
        </w:rPr>
        <w:instrText xml:space="preserve"> REF _Ref166089409 \r \h </w:instrText>
      </w:r>
      <w:r w:rsidR="00F62607">
        <w:rPr>
          <w:rFonts w:eastAsiaTheme="minorEastAsia"/>
        </w:rPr>
      </w:r>
      <w:r w:rsidR="00F62607">
        <w:rPr>
          <w:rFonts w:eastAsiaTheme="minorEastAsia"/>
        </w:rPr>
        <w:fldChar w:fldCharType="separate"/>
      </w:r>
      <w:r w:rsidR="00B76B18">
        <w:rPr>
          <w:rFonts w:eastAsiaTheme="minorEastAsia"/>
        </w:rPr>
        <w:t>[4]</w:t>
      </w:r>
      <w:r w:rsidR="00F62607">
        <w:rPr>
          <w:rFonts w:eastAsiaTheme="minorEastAsia"/>
        </w:rPr>
        <w:fldChar w:fldCharType="end"/>
      </w:r>
      <w:r w:rsidRPr="00B61415">
        <w:rPr>
          <w:rFonts w:eastAsiaTheme="minorEastAsia"/>
        </w:rPr>
        <w:t>:</w:t>
      </w:r>
    </w:p>
    <w:p w14:paraId="67073588" w14:textId="2A3DE129" w:rsidR="00FD0BCD" w:rsidRPr="00B61415" w:rsidRDefault="00D262DB" w:rsidP="00FD0BCD">
      <w:pPr>
        <w:pStyle w:val="BodyText"/>
        <w:rPr>
          <w:rFonts w:eastAsiaTheme="minorEastAsia"/>
        </w:rPr>
      </w:pPr>
      <m:oMathPara>
        <m:oMath>
          <m:sSub>
            <m:sSubPr>
              <m:ctrlPr>
                <w:rPr>
                  <w:rFonts w:ascii="Cambria Math" w:hAnsi="Cambria Math"/>
                  <w:i/>
                </w:rPr>
              </m:ctrlPr>
            </m:sSubPr>
            <m:e>
              <m:r>
                <w:rPr>
                  <w:rFonts w:ascii="Cambria Math" w:hAnsi="Cambria Math"/>
                </w:rPr>
                <m:t>d</m:t>
              </m:r>
            </m:e>
            <m:sub>
              <m:r>
                <m:rPr>
                  <m:sty m:val="p"/>
                </m:rPr>
                <w:rPr>
                  <w:rFonts w:ascii="Cambria Math" w:hAnsi="Cambria Math"/>
                </w:rPr>
                <m:t>F</m:t>
              </m:r>
            </m:sub>
          </m:sSub>
          <m:r>
            <w:rPr>
              <w:rFonts w:ascii="Cambria Math" w:hAnsi="Cambria Math"/>
            </w:rPr>
            <m:t>=</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D</m:t>
                  </m:r>
                </m:e>
                <m:sup>
                  <m:r>
                    <w:rPr>
                      <w:rFonts w:ascii="Cambria Math" w:hAnsi="Cambria Math"/>
                    </w:rPr>
                    <m:t>2</m:t>
                  </m:r>
                </m:sup>
              </m:sSup>
            </m:num>
            <m:den>
              <m:r>
                <w:rPr>
                  <w:rFonts w:ascii="Cambria Math" w:hAnsi="Cambria Math"/>
                </w:rPr>
                <m:t>λ</m:t>
              </m:r>
            </m:den>
          </m:f>
          <m:r>
            <w:rPr>
              <w:rFonts w:ascii="Cambria Math" w:eastAsiaTheme="minorEastAsia" w:hAnsi="Cambria Math"/>
            </w:rPr>
            <m:t>.</m:t>
          </m:r>
        </m:oMath>
      </m:oMathPara>
    </w:p>
    <w:p w14:paraId="3329520A" w14:textId="77777777" w:rsidR="009B0AB6" w:rsidRPr="00B61415" w:rsidRDefault="009B0AB6" w:rsidP="009B0AB6">
      <w:pPr>
        <w:pStyle w:val="BodyText"/>
        <w:jc w:val="center"/>
      </w:pPr>
      <w:r w:rsidRPr="0034192F">
        <w:rPr>
          <w:noProof/>
        </w:rPr>
        <w:drawing>
          <wp:inline distT="0" distB="0" distL="0" distR="0" wp14:anchorId="6BF105D7" wp14:editId="0DBF8CB8">
            <wp:extent cx="3663243" cy="2514600"/>
            <wp:effectExtent l="0" t="0" r="0" b="0"/>
            <wp:docPr id="1811637907" name="Picture 1811637907" descr="A graph of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637907" name="Picture 1811637907" descr="A graph of a line graph&#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63243" cy="2514600"/>
                    </a:xfrm>
                    <a:prstGeom prst="rect">
                      <a:avLst/>
                    </a:prstGeom>
                  </pic:spPr>
                </pic:pic>
              </a:graphicData>
            </a:graphic>
          </wp:inline>
        </w:drawing>
      </w:r>
    </w:p>
    <w:p w14:paraId="62C17819" w14:textId="3CFDD560" w:rsidR="009B0AB6" w:rsidRPr="009B0AB6" w:rsidRDefault="009B0AB6" w:rsidP="009B0AB6">
      <w:pPr>
        <w:pStyle w:val="Caption"/>
        <w:rPr>
          <w:rFonts w:eastAsiaTheme="minorEastAsia"/>
        </w:rPr>
      </w:pPr>
      <w:bookmarkStart w:id="10" w:name="_Ref165996609"/>
      <w:r w:rsidRPr="00B61415">
        <w:t xml:space="preserve">Figure </w:t>
      </w:r>
      <w:r w:rsidRPr="00B61415">
        <w:fldChar w:fldCharType="begin"/>
      </w:r>
      <w:r w:rsidRPr="00B61415">
        <w:instrText xml:space="preserve"> SEQ Figure \* ARABIC </w:instrText>
      </w:r>
      <w:r w:rsidRPr="00B61415">
        <w:fldChar w:fldCharType="separate"/>
      </w:r>
      <w:r w:rsidR="00B76B18">
        <w:rPr>
          <w:noProof/>
        </w:rPr>
        <w:t>3</w:t>
      </w:r>
      <w:r w:rsidRPr="00B61415">
        <w:fldChar w:fldCharType="end"/>
      </w:r>
      <w:bookmarkEnd w:id="10"/>
      <w:r w:rsidRPr="00B61415">
        <w:tab/>
        <w:t xml:space="preserve">Maximum Fraunhofer </w:t>
      </w:r>
      <w:r w:rsidRPr="0034192F">
        <w:t>distance</w:t>
      </w:r>
      <w:r>
        <w:t xml:space="preserve"> per scenario</w:t>
      </w:r>
      <w:r w:rsidRPr="00B61415">
        <w:t>.</w:t>
      </w:r>
    </w:p>
    <w:p w14:paraId="76EFDC8D" w14:textId="101D1D9A" w:rsidR="00D926CF" w:rsidRDefault="00E17CE3" w:rsidP="00AC4120">
      <w:pPr>
        <w:pStyle w:val="BodyText"/>
      </w:pPr>
      <w:r>
        <w:t xml:space="preserve">In </w:t>
      </w:r>
      <w:r w:rsidR="00282342">
        <w:fldChar w:fldCharType="begin"/>
      </w:r>
      <w:r w:rsidR="00282342">
        <w:instrText xml:space="preserve"> REF _Ref165996609 \h </w:instrText>
      </w:r>
      <w:r w:rsidR="00282342">
        <w:fldChar w:fldCharType="separate"/>
      </w:r>
      <w:r w:rsidR="00B76B18" w:rsidRPr="00B61415">
        <w:t xml:space="preserve">Figure </w:t>
      </w:r>
      <w:r w:rsidR="00B76B18">
        <w:rPr>
          <w:noProof/>
        </w:rPr>
        <w:t>3</w:t>
      </w:r>
      <w:r w:rsidR="00282342">
        <w:fldChar w:fldCharType="end"/>
      </w:r>
      <w:r w:rsidR="0077163E">
        <w:t>, we show</w:t>
      </w:r>
      <w:r w:rsidR="00DE6AA3">
        <w:t xml:space="preserve"> </w:t>
      </w:r>
      <w:r w:rsidR="00A94E75">
        <w:t xml:space="preserve">the maximum Fraunhofer distance for </w:t>
      </w:r>
      <w:r w:rsidR="00E9791E">
        <w:t xml:space="preserve">the different scenarios and for the maximum aperture size according to </w:t>
      </w:r>
      <w:r w:rsidR="00E9791E">
        <w:fldChar w:fldCharType="begin"/>
      </w:r>
      <w:r w:rsidR="00E9791E">
        <w:instrText xml:space="preserve"> REF _Ref165918176 \h </w:instrText>
      </w:r>
      <w:r w:rsidR="00E9791E">
        <w:fldChar w:fldCharType="separate"/>
      </w:r>
      <w:r w:rsidR="00B76B18" w:rsidRPr="00B61415">
        <w:t xml:space="preserve">Table </w:t>
      </w:r>
      <w:r w:rsidR="00B76B18">
        <w:rPr>
          <w:noProof/>
        </w:rPr>
        <w:t>1</w:t>
      </w:r>
      <w:r w:rsidR="00E9791E">
        <w:fldChar w:fldCharType="end"/>
      </w:r>
      <w:r w:rsidR="00E9791E">
        <w:t>.</w:t>
      </w:r>
      <w:r w:rsidR="006A2D6C">
        <w:t xml:space="preserve"> </w:t>
      </w:r>
      <w:r w:rsidR="00707FAE">
        <w:t xml:space="preserve">We note, e.g., that </w:t>
      </w:r>
      <w:r w:rsidR="00635C61">
        <w:t xml:space="preserve">the maximum Fraunhofer distance for the UMa scenario is </w:t>
      </w:r>
      <w:r w:rsidR="00547D64">
        <w:t>close to 150 m</w:t>
      </w:r>
      <w:r w:rsidR="00635C61">
        <w:t xml:space="preserve">, which is significantly larger </w:t>
      </w:r>
      <w:r w:rsidR="00656270">
        <w:t xml:space="preserve">than the minimum </w:t>
      </w:r>
      <w:r w:rsidR="00DC6311">
        <w:t>BS</w:t>
      </w:r>
      <w:r w:rsidR="001854DD">
        <w:t>—</w:t>
      </w:r>
      <w:r w:rsidR="00DC6311">
        <w:t>UE</w:t>
      </w:r>
      <w:r w:rsidR="001854DD">
        <w:t xml:space="preserve"> distance</w:t>
      </w:r>
      <w:r w:rsidR="00671DD2">
        <w:t xml:space="preserve"> </w:t>
      </w:r>
      <w:r w:rsidR="001854DD">
        <w:t>in TR 38.901</w:t>
      </w:r>
      <w:r w:rsidR="00AC4120">
        <w:t xml:space="preserve">, which </w:t>
      </w:r>
      <w:r w:rsidR="00263F3A">
        <w:t>implies that</w:t>
      </w:r>
      <w:r w:rsidR="002A3BB1">
        <w:t xml:space="preserve"> </w:t>
      </w:r>
      <w:r w:rsidR="00FA6C2D">
        <w:t>planar</w:t>
      </w:r>
      <w:r w:rsidR="00EB11AB">
        <w:t>-</w:t>
      </w:r>
      <w:r w:rsidR="00FA6C2D">
        <w:t xml:space="preserve">wave </w:t>
      </w:r>
      <w:r w:rsidR="00BD03C5">
        <w:t xml:space="preserve">modelling will result in </w:t>
      </w:r>
      <w:r w:rsidR="007C0789">
        <w:t>non-</w:t>
      </w:r>
      <w:r w:rsidR="00834DB6">
        <w:t>negligible</w:t>
      </w:r>
      <w:r w:rsidR="007C0789">
        <w:t xml:space="preserve"> </w:t>
      </w:r>
      <w:r w:rsidR="00636B85">
        <w:t xml:space="preserve">phase errors </w:t>
      </w:r>
      <w:r w:rsidR="00B957CB">
        <w:t xml:space="preserve">for </w:t>
      </w:r>
      <w:r w:rsidR="00121F9B">
        <w:t xml:space="preserve">the </w:t>
      </w:r>
      <w:r w:rsidR="00B957CB">
        <w:t>large antenna arrays</w:t>
      </w:r>
      <w:r w:rsidR="00DD26FC">
        <w:t xml:space="preserve"> that will be considered in this SI.</w:t>
      </w:r>
      <w:r w:rsidR="003A15DD">
        <w:t xml:space="preserve"> </w:t>
      </w:r>
      <w:r w:rsidR="00D926CF">
        <w:t xml:space="preserve">For example, </w:t>
      </w:r>
      <w:r w:rsidR="003A15DD">
        <w:t xml:space="preserve">for </w:t>
      </w:r>
      <w:r w:rsidR="00371042">
        <w:t xml:space="preserve">a BS </w:t>
      </w:r>
      <w:r w:rsidR="00C0285F">
        <w:t>equipped with</w:t>
      </w:r>
      <w:r w:rsidR="003A15DD">
        <w:t xml:space="preserve"> </w:t>
      </w:r>
      <w:r w:rsidR="00371042">
        <w:t xml:space="preserve">an </w:t>
      </w:r>
      <w:r w:rsidR="00D926CF">
        <w:t xml:space="preserve">antenna array with maximum aperture dimension of </w:t>
      </w:r>
      <m:oMath>
        <m:r>
          <w:rPr>
            <w:rFonts w:ascii="Cambria Math" w:hAnsi="Cambria Math"/>
          </w:rPr>
          <m:t>D=1</m:t>
        </m:r>
      </m:oMath>
      <w:r w:rsidR="00465F03">
        <w:rPr>
          <w:rFonts w:eastAsiaTheme="minorEastAsia"/>
        </w:rPr>
        <w:t xml:space="preserve"> at 15 GHz</w:t>
      </w:r>
      <w:r w:rsidR="003A15DD">
        <w:rPr>
          <w:rFonts w:eastAsiaTheme="minorEastAsia"/>
        </w:rPr>
        <w:t xml:space="preserve">, </w:t>
      </w:r>
      <w:r w:rsidR="00D926CF">
        <w:rPr>
          <w:rFonts w:eastAsiaTheme="minorEastAsia"/>
        </w:rPr>
        <w:t xml:space="preserve">and </w:t>
      </w:r>
      <w:r w:rsidR="003A15DD">
        <w:rPr>
          <w:rFonts w:eastAsiaTheme="minorEastAsia"/>
        </w:rPr>
        <w:t xml:space="preserve">for </w:t>
      </w:r>
      <w:r w:rsidR="00AA59E2">
        <w:rPr>
          <w:rFonts w:eastAsiaTheme="minorEastAsia"/>
        </w:rPr>
        <w:t xml:space="preserve">a UE </w:t>
      </w:r>
      <w:r w:rsidR="00DC64CE">
        <w:rPr>
          <w:rFonts w:eastAsiaTheme="minorEastAsia"/>
        </w:rPr>
        <w:t xml:space="preserve">located </w:t>
      </w:r>
      <m:oMath>
        <m:r>
          <w:rPr>
            <w:rFonts w:ascii="Cambria Math" w:eastAsiaTheme="minorEastAsia" w:hAnsi="Cambria Math"/>
          </w:rPr>
          <m:t xml:space="preserve">d=50 </m:t>
        </m:r>
        <m:r>
          <m:rPr>
            <m:sty m:val="p"/>
          </m:rPr>
          <w:rPr>
            <w:rFonts w:ascii="Cambria Math" w:eastAsiaTheme="minorEastAsia" w:hAnsi="Cambria Math"/>
          </w:rPr>
          <m:t>m</m:t>
        </m:r>
      </m:oMath>
      <w:r w:rsidR="00CF01FE">
        <w:rPr>
          <w:rFonts w:eastAsiaTheme="minorEastAsia"/>
          <w:iCs/>
        </w:rPr>
        <w:t xml:space="preserve"> </w:t>
      </w:r>
      <w:r w:rsidR="00B51715">
        <w:rPr>
          <w:rFonts w:eastAsiaTheme="minorEastAsia"/>
          <w:iCs/>
        </w:rPr>
        <w:t>in front of</w:t>
      </w:r>
      <w:r w:rsidR="00B44A25">
        <w:rPr>
          <w:rFonts w:eastAsiaTheme="minorEastAsia"/>
          <w:iCs/>
        </w:rPr>
        <w:t xml:space="preserve"> the </w:t>
      </w:r>
      <w:r w:rsidR="00371042">
        <w:rPr>
          <w:rFonts w:eastAsiaTheme="minorEastAsia"/>
          <w:iCs/>
        </w:rPr>
        <w:t>BS</w:t>
      </w:r>
      <w:r w:rsidR="00B44A25">
        <w:rPr>
          <w:rFonts w:eastAsiaTheme="minorEastAsia"/>
          <w:iCs/>
        </w:rPr>
        <w:t xml:space="preserve">, the maximum phase error </w:t>
      </w:r>
      <w:r w:rsidR="00856249">
        <w:rPr>
          <w:rFonts w:eastAsiaTheme="minorEastAsia"/>
          <w:iCs/>
        </w:rPr>
        <w:t xml:space="preserve">for </w:t>
      </w:r>
      <w:r w:rsidR="00E83C05">
        <w:rPr>
          <w:rFonts w:eastAsiaTheme="minorEastAsia"/>
          <w:iCs/>
        </w:rPr>
        <w:t>a</w:t>
      </w:r>
      <w:r w:rsidR="00856249">
        <w:rPr>
          <w:rFonts w:eastAsiaTheme="minorEastAsia"/>
          <w:iCs/>
        </w:rPr>
        <w:t xml:space="preserve"> direct path</w:t>
      </w:r>
      <w:r w:rsidR="00FC3EAB">
        <w:rPr>
          <w:rFonts w:eastAsiaTheme="minorEastAsia"/>
          <w:iCs/>
        </w:rPr>
        <w:t xml:space="preserve"> from the UE to the BS </w:t>
      </w:r>
      <w:r w:rsidR="00856249">
        <w:rPr>
          <w:rFonts w:eastAsiaTheme="minorEastAsia"/>
          <w:iCs/>
        </w:rPr>
        <w:t>is</w:t>
      </w:r>
      <w:r w:rsidR="00B44A25">
        <w:rPr>
          <w:rFonts w:eastAsiaTheme="minorEastAsia"/>
          <w:iCs/>
        </w:rPr>
        <w:t xml:space="preserve"> </w:t>
      </w:r>
      <m:oMath>
        <m:r>
          <w:rPr>
            <w:rFonts w:ascii="Cambria Math" w:eastAsiaTheme="minorEastAsia" w:hAnsi="Cambria Math"/>
          </w:rPr>
          <m:t>φ=π/4</m:t>
        </m:r>
      </m:oMath>
      <w:r w:rsidR="008C7A8D">
        <w:rPr>
          <w:rFonts w:eastAsiaTheme="minorEastAsia"/>
        </w:rPr>
        <w:t>.</w:t>
      </w:r>
    </w:p>
    <w:p w14:paraId="3053B006" w14:textId="1F67327B" w:rsidR="008D59CB" w:rsidRDefault="00162889" w:rsidP="00065927">
      <w:pPr>
        <w:pStyle w:val="Observation"/>
      </w:pPr>
      <w:bookmarkStart w:id="11" w:name="_Toc166236640"/>
      <w:r>
        <w:t>Plan</w:t>
      </w:r>
      <w:r w:rsidR="00D876B3">
        <w:t xml:space="preserve">ar </w:t>
      </w:r>
      <w:r w:rsidR="00BD5EC3">
        <w:t xml:space="preserve">wave approximation </w:t>
      </w:r>
      <w:r w:rsidR="00881381">
        <w:t>causes</w:t>
      </w:r>
      <w:r w:rsidR="00E30842" w:rsidRPr="00881381">
        <w:t xml:space="preserve"> non-negligible </w:t>
      </w:r>
      <w:r w:rsidR="00611112">
        <w:t xml:space="preserve">maximum </w:t>
      </w:r>
      <w:r w:rsidR="00DB33D9" w:rsidRPr="00881381">
        <w:t>phase</w:t>
      </w:r>
      <w:r w:rsidR="00DB33D9">
        <w:t xml:space="preserve"> errors for the</w:t>
      </w:r>
      <w:r w:rsidR="00D4355D">
        <w:t xml:space="preserve"> large </w:t>
      </w:r>
      <w:r w:rsidR="004F2690">
        <w:t>aperture sizes</w:t>
      </w:r>
      <w:r w:rsidR="00D4355D">
        <w:t xml:space="preserve"> </w:t>
      </w:r>
      <w:r w:rsidR="00093869">
        <w:t xml:space="preserve">in </w:t>
      </w:r>
      <w:r w:rsidR="00093869">
        <w:fldChar w:fldCharType="begin"/>
      </w:r>
      <w:r w:rsidR="00093869">
        <w:instrText xml:space="preserve"> REF _Ref165918176 \h </w:instrText>
      </w:r>
      <w:r w:rsidR="00093869">
        <w:fldChar w:fldCharType="separate"/>
      </w:r>
      <w:r w:rsidR="00B76B18" w:rsidRPr="00B61415">
        <w:t xml:space="preserve">Table </w:t>
      </w:r>
      <w:r w:rsidR="00B76B18">
        <w:rPr>
          <w:noProof/>
        </w:rPr>
        <w:t>1</w:t>
      </w:r>
      <w:r w:rsidR="00093869">
        <w:fldChar w:fldCharType="end"/>
      </w:r>
      <w:r w:rsidR="00264DCB">
        <w:t xml:space="preserve"> </w:t>
      </w:r>
      <w:r w:rsidR="00D4355D">
        <w:t>.</w:t>
      </w:r>
      <w:bookmarkEnd w:id="11"/>
    </w:p>
    <w:p w14:paraId="03825CC3" w14:textId="71EF7544" w:rsidR="00B70076" w:rsidRPr="008736A0" w:rsidRDefault="003E50D9" w:rsidP="0001563E">
      <w:pPr>
        <w:pStyle w:val="BodyText"/>
      </w:pPr>
      <w:r>
        <w:t>An open question</w:t>
      </w:r>
      <w:r w:rsidR="00BD64E4">
        <w:t>, however</w:t>
      </w:r>
      <w:r w:rsidR="00875338">
        <w:t>,</w:t>
      </w:r>
      <w:r>
        <w:t xml:space="preserve"> </w:t>
      </w:r>
      <w:r w:rsidR="003B6C7B">
        <w:t>is</w:t>
      </w:r>
      <w:r>
        <w:t xml:space="preserve"> </w:t>
      </w:r>
      <w:r w:rsidR="00640E66">
        <w:t xml:space="preserve">whether </w:t>
      </w:r>
      <w:r w:rsidR="0096259D">
        <w:t>the</w:t>
      </w:r>
      <w:r w:rsidR="006C4358">
        <w:t xml:space="preserve"> </w:t>
      </w:r>
      <w:r w:rsidR="00727E01">
        <w:t xml:space="preserve">non-negligible </w:t>
      </w:r>
      <w:r w:rsidR="006C4358">
        <w:t xml:space="preserve">phase errors </w:t>
      </w:r>
      <w:r w:rsidR="00727E01">
        <w:t xml:space="preserve">will have a </w:t>
      </w:r>
      <w:r w:rsidR="005D1DE1">
        <w:t>significant</w:t>
      </w:r>
      <w:r w:rsidR="00727E01">
        <w:t xml:space="preserve"> impact o</w:t>
      </w:r>
      <w:r w:rsidR="004E0EBA">
        <w:t>n</w:t>
      </w:r>
      <w:r w:rsidR="00487336">
        <w:t xml:space="preserve"> the </w:t>
      </w:r>
      <w:r w:rsidR="00AC05F9">
        <w:t xml:space="preserve">communication </w:t>
      </w:r>
      <w:r w:rsidR="00470079">
        <w:t>performance</w:t>
      </w:r>
      <w:r w:rsidR="004E0EBA">
        <w:t>.</w:t>
      </w:r>
      <w:r w:rsidR="006C5527">
        <w:t xml:space="preserve"> </w:t>
      </w:r>
      <w:r w:rsidR="0074191B">
        <w:t>For example, i</w:t>
      </w:r>
      <w:r w:rsidR="0011534A">
        <w:t>f</w:t>
      </w:r>
      <w:r w:rsidR="00B70076" w:rsidRPr="00B61415">
        <w:t xml:space="preserve"> there are many rays and clusters in the model only a few of these may be due to objects that are close enough or have incidence angles such that significant phase errors occur. </w:t>
      </w:r>
      <w:r w:rsidR="008B42BB">
        <w:t>Also</w:t>
      </w:r>
      <w:r w:rsidR="008736A0">
        <w:t xml:space="preserve">, for most antenna elements in the antenna array, the phase error is much smaller than the maximum phase error at the edge of the array. </w:t>
      </w:r>
      <w:r w:rsidR="00B70076" w:rsidRPr="00B61415">
        <w:t xml:space="preserve">It should be studied whether the phase errors </w:t>
      </w:r>
      <w:r w:rsidR="0011534A">
        <w:t>due to</w:t>
      </w:r>
      <w:r w:rsidR="00B70076" w:rsidRPr="00B61415">
        <w:t xml:space="preserve"> planar wave modeling in these scenarios will have result- or conclusion-affecting impact on e.g. codebook design before deciding on the need on the need for possible model extensions. </w:t>
      </w:r>
    </w:p>
    <w:p w14:paraId="786A8D7A" w14:textId="25207ECD" w:rsidR="00B70076" w:rsidRDefault="00B70076" w:rsidP="00B70076">
      <w:pPr>
        <w:pStyle w:val="Proposal"/>
        <w:rPr>
          <w:lang w:eastAsia="ja-JP"/>
        </w:rPr>
      </w:pPr>
      <w:bookmarkStart w:id="12" w:name="_Toc166236646"/>
      <w:r w:rsidRPr="00B61415">
        <w:t>Assess the need for modeling of non-planar wavefronts for existing clusters in the channel</w:t>
      </w:r>
      <w:r w:rsidR="00255A61">
        <w:t xml:space="preserve"> model</w:t>
      </w:r>
      <w:r w:rsidRPr="00B61415">
        <w:t>.</w:t>
      </w:r>
      <w:bookmarkEnd w:id="12"/>
    </w:p>
    <w:p w14:paraId="1CD52B0E" w14:textId="49266C57" w:rsidR="00DC682B" w:rsidRDefault="00071A2F" w:rsidP="00071A2F">
      <w:pPr>
        <w:pStyle w:val="BodyText"/>
      </w:pPr>
      <w:r>
        <w:t>In RAN1#116</w:t>
      </w:r>
      <w:r w:rsidR="008576C9">
        <w:t xml:space="preserve">bis, it was proposed to </w:t>
      </w:r>
      <w:r w:rsidR="00506D66">
        <w:t>de</w:t>
      </w:r>
      <w:r w:rsidR="007324A8">
        <w:t xml:space="preserve">fine </w:t>
      </w:r>
      <w:r w:rsidR="002B6B11">
        <w:t xml:space="preserve">a </w:t>
      </w:r>
      <w:r w:rsidR="00767183">
        <w:t xml:space="preserve">near-field region and a far-field region, </w:t>
      </w:r>
      <w:r w:rsidR="006902C7">
        <w:t>where spherical</w:t>
      </w:r>
      <w:r w:rsidR="00984DD8">
        <w:t>-</w:t>
      </w:r>
      <w:r w:rsidR="006902C7">
        <w:t xml:space="preserve">wave </w:t>
      </w:r>
      <w:r w:rsidR="00ED1C90">
        <w:t>modeling</w:t>
      </w:r>
      <w:r w:rsidR="006902C7">
        <w:t xml:space="preserve"> is </w:t>
      </w:r>
      <w:r w:rsidR="00ED1C90">
        <w:t xml:space="preserve">used </w:t>
      </w:r>
      <w:r w:rsidR="007A31C1">
        <w:t xml:space="preserve">in the near-field region and </w:t>
      </w:r>
      <w:r w:rsidR="002B7B72">
        <w:t xml:space="preserve">the </w:t>
      </w:r>
      <w:r w:rsidR="00ED1C90">
        <w:t>p</w:t>
      </w:r>
      <w:r w:rsidR="006F0D52">
        <w:t>lan</w:t>
      </w:r>
      <w:r w:rsidR="008D175D">
        <w:t>ar</w:t>
      </w:r>
      <w:r w:rsidR="00F73B20">
        <w:t>-</w:t>
      </w:r>
      <w:r w:rsidR="006F0D52">
        <w:t xml:space="preserve">wave approximation is used in the far-field </w:t>
      </w:r>
      <w:r w:rsidR="00A128CD">
        <w:t>region</w:t>
      </w:r>
      <w:r w:rsidR="006540A7">
        <w:t xml:space="preserve">. </w:t>
      </w:r>
    </w:p>
    <w:p w14:paraId="714DD6CE" w14:textId="64E914B6" w:rsidR="006B485E" w:rsidRDefault="0003008A" w:rsidP="00071A2F">
      <w:pPr>
        <w:pStyle w:val="BodyText"/>
      </w:pPr>
      <w:r w:rsidRPr="00B61415">
        <w:rPr>
          <w:rFonts w:asciiTheme="minorBidi" w:hAnsiTheme="minorBidi"/>
          <w:noProof/>
        </w:rPr>
        <mc:AlternateContent>
          <mc:Choice Requires="wps">
            <w:drawing>
              <wp:inline distT="0" distB="0" distL="0" distR="0" wp14:anchorId="5CCC7C15" wp14:editId="2BC11609">
                <wp:extent cx="6090285" cy="1571625"/>
                <wp:effectExtent l="0" t="0" r="18415" b="15875"/>
                <wp:docPr id="1372676251" name="Text Box 1372676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2F27CE74" w14:textId="77777777" w:rsidR="0003008A" w:rsidRPr="00D746A4" w:rsidRDefault="0003008A" w:rsidP="0003008A">
                            <w:pPr>
                              <w:pStyle w:val="BodyText"/>
                              <w:rPr>
                                <w:b/>
                                <w:bCs/>
                                <w:highlight w:val="green"/>
                              </w:rPr>
                            </w:pPr>
                            <w:r w:rsidRPr="00D746A4">
                              <w:rPr>
                                <w:rFonts w:hint="eastAsia"/>
                                <w:b/>
                                <w:bCs/>
                                <w:highlight w:val="green"/>
                              </w:rPr>
                              <w:t>Agreement</w:t>
                            </w:r>
                            <w:r>
                              <w:rPr>
                                <w:b/>
                                <w:bCs/>
                              </w:rPr>
                              <w:br/>
                            </w:r>
                            <w:r w:rsidRPr="000D5508">
                              <w:rPr>
                                <w:rFonts w:hint="eastAsia"/>
                              </w:rPr>
                              <w:t xml:space="preserve">For the </w:t>
                            </w:r>
                            <w:r>
                              <w:rPr>
                                <w:rFonts w:eastAsia="DengXian" w:hint="eastAsia"/>
                              </w:rPr>
                              <w:t xml:space="preserve">study of </w:t>
                            </w:r>
                            <w:r w:rsidRPr="000D5508">
                              <w:rPr>
                                <w:rFonts w:hint="eastAsia"/>
                              </w:rPr>
                              <w:t>near-field channel mode</w:t>
                            </w:r>
                            <w:r>
                              <w:rPr>
                                <w:rFonts w:eastAsia="DengXian" w:hint="eastAsia"/>
                              </w:rPr>
                              <w:t>l</w:t>
                            </w:r>
                            <w:r w:rsidRPr="000D5508">
                              <w:rPr>
                                <w:rFonts w:hint="eastAsia"/>
                              </w:rPr>
                              <w:t xml:space="preserve">ling, at least following </w:t>
                            </w:r>
                            <w:r w:rsidRPr="000D5508">
                              <w:t>aspects</w:t>
                            </w:r>
                            <w:r w:rsidRPr="000D5508">
                              <w:rPr>
                                <w:rFonts w:hint="eastAsia"/>
                              </w:rPr>
                              <w:t xml:space="preserve"> </w:t>
                            </w:r>
                            <w:r w:rsidRPr="000D5508">
                              <w:t xml:space="preserve">should be </w:t>
                            </w:r>
                            <w:r w:rsidRPr="000D5508">
                              <w:rPr>
                                <w:rFonts w:hint="eastAsia"/>
                              </w:rPr>
                              <w:t>considered:</w:t>
                            </w:r>
                          </w:p>
                          <w:p w14:paraId="25281175" w14:textId="77777777" w:rsidR="0003008A" w:rsidRDefault="0003008A" w:rsidP="0003008A">
                            <w:pPr>
                              <w:pStyle w:val="BodyText"/>
                              <w:numPr>
                                <w:ilvl w:val="0"/>
                                <w:numId w:val="31"/>
                              </w:numPr>
                            </w:pPr>
                            <w:r w:rsidRPr="004A112F">
                              <w:rPr>
                                <w:rFonts w:hint="eastAsia"/>
                              </w:rPr>
                              <w:t>Whether/</w:t>
                            </w:r>
                            <w:r>
                              <w:t>h</w:t>
                            </w:r>
                            <w:r w:rsidRPr="004A112F">
                              <w:rPr>
                                <w:rFonts w:hint="eastAsia"/>
                              </w:rPr>
                              <w:t>ow</w:t>
                            </w:r>
                            <w:r w:rsidRPr="000D5508">
                              <w:rPr>
                                <w:rFonts w:hint="eastAsia"/>
                              </w:rPr>
                              <w:t xml:space="preserve"> </w:t>
                            </w:r>
                            <w:r w:rsidRPr="004A112F">
                              <w:rPr>
                                <w:rFonts w:hint="eastAsia"/>
                              </w:rPr>
                              <w:t xml:space="preserve">to define </w:t>
                            </w:r>
                            <w:r w:rsidRPr="000D5508">
                              <w:t xml:space="preserve">the </w:t>
                            </w:r>
                            <w:r w:rsidRPr="000D5508">
                              <w:rPr>
                                <w:rFonts w:hint="eastAsia"/>
                              </w:rPr>
                              <w:t>near-field region</w:t>
                            </w:r>
                          </w:p>
                          <w:p w14:paraId="0D327CC4" w14:textId="77777777" w:rsidR="0003008A" w:rsidRPr="001F123D" w:rsidRDefault="0003008A" w:rsidP="0003008A">
                            <w:pPr>
                              <w:pStyle w:val="BodyText"/>
                              <w:numPr>
                                <w:ilvl w:val="0"/>
                                <w:numId w:val="31"/>
                              </w:numPr>
                            </w:pPr>
                            <w:r w:rsidRPr="000D5508">
                              <w:rPr>
                                <w:rFonts w:hint="eastAsia"/>
                              </w:rPr>
                              <w:t>The parameters variation for each ray</w:t>
                            </w:r>
                            <w:r w:rsidRPr="000D5508">
                              <w:t>/cluster</w:t>
                            </w:r>
                            <w:r w:rsidRPr="000D5508">
                              <w:rPr>
                                <w:rFonts w:hint="eastAsia"/>
                              </w:rPr>
                              <w:t xml:space="preserve"> across different antenna element pairs</w:t>
                            </w:r>
                          </w:p>
                        </w:txbxContent>
                      </wps:txbx>
                      <wps:bodyPr rot="0" vert="horz" wrap="square" lIns="91440" tIns="45720" rIns="91440" bIns="45720" anchor="t" anchorCtr="0">
                        <a:spAutoFit/>
                      </wps:bodyPr>
                    </wps:wsp>
                  </a:graphicData>
                </a:graphic>
              </wp:inline>
            </w:drawing>
          </mc:Choice>
          <mc:Fallback>
            <w:pict>
              <v:shape w14:anchorId="5CCC7C15" id="Text Box 1372676251" o:spid="_x0000_s1028"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">
                <v:textbox style="mso-fit-shape-to-text:t">
                  <w:txbxContent>
                    <w:p w14:paraId="2F27CE74" w14:textId="77777777" w:rsidR="0003008A" w:rsidRPr="00D746A4" w:rsidRDefault="0003008A" w:rsidP="0003008A">
                      <w:pPr>
                        <w:pStyle w:val="BodyText"/>
                        <w:rPr>
                          <w:b/>
                          <w:bCs/>
                          <w:highlight w:val="green"/>
                        </w:rPr>
                      </w:pPr>
                      <w:r w:rsidRPr="00D746A4">
                        <w:rPr>
                          <w:rFonts w:hint="eastAsia"/>
                          <w:b/>
                          <w:bCs/>
                          <w:highlight w:val="green"/>
                        </w:rPr>
                        <w:t>Agreement</w:t>
                      </w:r>
                      <w:r>
                        <w:rPr>
                          <w:b/>
                          <w:bCs/>
                        </w:rPr>
                        <w:br/>
                      </w:r>
                      <w:r w:rsidRPr="000D5508">
                        <w:rPr>
                          <w:rFonts w:hint="eastAsia"/>
                        </w:rPr>
                        <w:t xml:space="preserve">For the </w:t>
                      </w:r>
                      <w:r>
                        <w:rPr>
                          <w:rFonts w:eastAsia="DengXian" w:hint="eastAsia"/>
                        </w:rPr>
                        <w:t xml:space="preserve">study of </w:t>
                      </w:r>
                      <w:r w:rsidRPr="000D5508">
                        <w:rPr>
                          <w:rFonts w:hint="eastAsia"/>
                        </w:rPr>
                        <w:t>near-field channel mode</w:t>
                      </w:r>
                      <w:r>
                        <w:rPr>
                          <w:rFonts w:eastAsia="DengXian" w:hint="eastAsia"/>
                        </w:rPr>
                        <w:t>l</w:t>
                      </w:r>
                      <w:r w:rsidRPr="000D5508">
                        <w:rPr>
                          <w:rFonts w:hint="eastAsia"/>
                        </w:rPr>
                        <w:t xml:space="preserve">ling, at least following </w:t>
                      </w:r>
                      <w:r w:rsidRPr="000D5508">
                        <w:t>aspects</w:t>
                      </w:r>
                      <w:r w:rsidRPr="000D5508">
                        <w:rPr>
                          <w:rFonts w:hint="eastAsia"/>
                        </w:rPr>
                        <w:t xml:space="preserve"> </w:t>
                      </w:r>
                      <w:r w:rsidRPr="000D5508">
                        <w:t xml:space="preserve">should be </w:t>
                      </w:r>
                      <w:r w:rsidRPr="000D5508">
                        <w:rPr>
                          <w:rFonts w:hint="eastAsia"/>
                        </w:rPr>
                        <w:t>considered:</w:t>
                      </w:r>
                    </w:p>
                    <w:p w14:paraId="25281175" w14:textId="77777777" w:rsidR="0003008A" w:rsidRDefault="0003008A" w:rsidP="0003008A">
                      <w:pPr>
                        <w:pStyle w:val="BodyText"/>
                        <w:numPr>
                          <w:ilvl w:val="0"/>
                          <w:numId w:val="31"/>
                        </w:numPr>
                      </w:pPr>
                      <w:r w:rsidRPr="004A112F">
                        <w:rPr>
                          <w:rFonts w:hint="eastAsia"/>
                        </w:rPr>
                        <w:t>Whether/</w:t>
                      </w:r>
                      <w:r>
                        <w:t>h</w:t>
                      </w:r>
                      <w:r w:rsidRPr="004A112F">
                        <w:rPr>
                          <w:rFonts w:hint="eastAsia"/>
                        </w:rPr>
                        <w:t>ow</w:t>
                      </w:r>
                      <w:r w:rsidRPr="000D5508">
                        <w:rPr>
                          <w:rFonts w:hint="eastAsia"/>
                        </w:rPr>
                        <w:t xml:space="preserve"> </w:t>
                      </w:r>
                      <w:r w:rsidRPr="004A112F">
                        <w:rPr>
                          <w:rFonts w:hint="eastAsia"/>
                        </w:rPr>
                        <w:t xml:space="preserve">to define </w:t>
                      </w:r>
                      <w:r w:rsidRPr="000D5508">
                        <w:t xml:space="preserve">the </w:t>
                      </w:r>
                      <w:r w:rsidRPr="000D5508">
                        <w:rPr>
                          <w:rFonts w:hint="eastAsia"/>
                        </w:rPr>
                        <w:t>near-field region</w:t>
                      </w:r>
                    </w:p>
                    <w:p w14:paraId="0D327CC4" w14:textId="77777777" w:rsidR="0003008A" w:rsidRPr="001F123D" w:rsidRDefault="0003008A" w:rsidP="0003008A">
                      <w:pPr>
                        <w:pStyle w:val="BodyText"/>
                        <w:numPr>
                          <w:ilvl w:val="0"/>
                          <w:numId w:val="31"/>
                        </w:numPr>
                      </w:pPr>
                      <w:r w:rsidRPr="000D5508">
                        <w:rPr>
                          <w:rFonts w:hint="eastAsia"/>
                        </w:rPr>
                        <w:t>The parameters variation for each ray</w:t>
                      </w:r>
                      <w:r w:rsidRPr="000D5508">
                        <w:t>/cluster</w:t>
                      </w:r>
                      <w:r w:rsidRPr="000D5508">
                        <w:rPr>
                          <w:rFonts w:hint="eastAsia"/>
                        </w:rPr>
                        <w:t xml:space="preserve"> across different antenna element pairs</w:t>
                      </w:r>
                    </w:p>
                  </w:txbxContent>
                </v:textbox>
                <w10:anchorlock/>
              </v:shape>
            </w:pict>
          </mc:Fallback>
        </mc:AlternateContent>
      </w:r>
    </w:p>
    <w:p w14:paraId="62DDE89C" w14:textId="356E5C82" w:rsidR="00824A21" w:rsidRPr="009337E7" w:rsidRDefault="008650AF" w:rsidP="00071A2F">
      <w:pPr>
        <w:pStyle w:val="BodyText"/>
        <w:rPr>
          <w:rFonts w:eastAsiaTheme="minorEastAsia"/>
        </w:rPr>
      </w:pPr>
      <w:r>
        <w:t xml:space="preserve">It was further </w:t>
      </w:r>
      <w:r w:rsidR="00F76963">
        <w:t>discussed</w:t>
      </w:r>
      <w:r>
        <w:t xml:space="preserve"> </w:t>
      </w:r>
      <w:r w:rsidR="00F76963">
        <w:t>whether</w:t>
      </w:r>
      <w:r>
        <w:t xml:space="preserve"> the </w:t>
      </w:r>
      <w:r w:rsidR="00EC6EA9">
        <w:t xml:space="preserve">Fraunhofer </w:t>
      </w:r>
      <w:r w:rsidR="00DD47DC">
        <w:t xml:space="preserve">distance </w:t>
      </w:r>
      <w:r w:rsidR="00F76963">
        <w:t>should</w:t>
      </w:r>
      <w:r w:rsidR="00DD47DC">
        <w:t xml:space="preserve"> boundary between </w:t>
      </w:r>
      <w:r w:rsidR="005322CE">
        <w:t xml:space="preserve">the near-field and far-field regions. </w:t>
      </w:r>
      <w:r w:rsidR="0013725F" w:rsidRPr="00B61415">
        <w:t>While the Fraunhofer distance is widely adopted as the boundary between the near field and the far fiel</w:t>
      </w:r>
      <w:r w:rsidR="00584695">
        <w:t>d</w:t>
      </w:r>
      <w:r w:rsidR="0013725F" w:rsidRPr="00B61415">
        <w:t xml:space="preserve">, it should be noted that </w:t>
      </w:r>
      <w:r w:rsidR="005B1674">
        <w:t xml:space="preserve">a </w:t>
      </w:r>
      <w:r w:rsidR="00FC5534">
        <w:t xml:space="preserve">maximum </w:t>
      </w:r>
      <w:r w:rsidR="0013725F" w:rsidRPr="00B61415">
        <w:t xml:space="preserve">phase error </w:t>
      </w:r>
      <w:r w:rsidR="00B71796">
        <w:t xml:space="preserve">of </w:t>
      </w:r>
      <m:oMath>
        <m:r>
          <w:rPr>
            <w:rFonts w:ascii="Cambria Math" w:hAnsi="Cambria Math"/>
          </w:rPr>
          <m:t>φ=π/8</m:t>
        </m:r>
      </m:oMath>
      <w:r w:rsidR="00B71796">
        <w:rPr>
          <w:rFonts w:eastAsiaTheme="minorEastAsia"/>
        </w:rPr>
        <w:t xml:space="preserve"> </w:t>
      </w:r>
      <w:r w:rsidR="0013725F" w:rsidRPr="00B61415">
        <w:t xml:space="preserve">may </w:t>
      </w:r>
      <w:r w:rsidR="00A62A85">
        <w:t xml:space="preserve">not </w:t>
      </w:r>
      <w:r w:rsidR="00B71796">
        <w:t xml:space="preserve">the most relevant </w:t>
      </w:r>
      <w:r w:rsidR="00334B62">
        <w:t xml:space="preserve">metric </w:t>
      </w:r>
      <w:r w:rsidR="007A088C">
        <w:t>for</w:t>
      </w:r>
      <w:r w:rsidR="00B63393">
        <w:t xml:space="preserve"> </w:t>
      </w:r>
      <w:r w:rsidR="0008311A">
        <w:t>t</w:t>
      </w:r>
      <w:r w:rsidR="00634509">
        <w:t xml:space="preserve">he </w:t>
      </w:r>
      <w:r w:rsidR="00B63393">
        <w:t>channel model in TR 38.901</w:t>
      </w:r>
      <w:r w:rsidR="00427A98">
        <w:t>.</w:t>
      </w:r>
      <w:r w:rsidR="00E15096">
        <w:t xml:space="preserve"> </w:t>
      </w:r>
      <w:r w:rsidR="0022255F">
        <w:t>In particular, c</w:t>
      </w:r>
      <w:r w:rsidR="0013725F" w:rsidRPr="00B61415">
        <w:t>ommunication metrics</w:t>
      </w:r>
      <w:r w:rsidR="00705355">
        <w:t xml:space="preserve"> s</w:t>
      </w:r>
      <w:r w:rsidR="0013725F" w:rsidRPr="00B61415">
        <w:t xml:space="preserve">uch as channel capacity, channel rank, </w:t>
      </w:r>
      <w:r w:rsidR="008C1D90">
        <w:t>or</w:t>
      </w:r>
      <w:r w:rsidR="0013725F" w:rsidRPr="00B61415">
        <w:t xml:space="preserve"> antenna-array gain</w:t>
      </w:r>
      <w:r w:rsidR="00B5295C">
        <w:t xml:space="preserve"> may be more relevant.</w:t>
      </w:r>
      <w:r w:rsidR="000F52AF">
        <w:t xml:space="preserve"> </w:t>
      </w:r>
      <w:r w:rsidR="0013725F" w:rsidRPr="00B61415">
        <w:t xml:space="preserve">In </w:t>
      </w:r>
      <w:r w:rsidR="0013725F" w:rsidRPr="00B61415">
        <w:fldChar w:fldCharType="begin"/>
      </w:r>
      <w:r w:rsidR="0013725F" w:rsidRPr="00B61415">
        <w:instrText xml:space="preserve"> REF _Ref165918762 \r \h </w:instrText>
      </w:r>
      <w:r w:rsidR="0013725F" w:rsidRPr="00B61415">
        <w:fldChar w:fldCharType="separate"/>
      </w:r>
      <w:r w:rsidR="00B76B18">
        <w:t>[5]</w:t>
      </w:r>
      <w:r w:rsidR="0013725F" w:rsidRPr="00B61415">
        <w:fldChar w:fldCharType="end"/>
      </w:r>
      <w:r w:rsidR="0013725F" w:rsidRPr="00B61415">
        <w:t xml:space="preserve">, </w:t>
      </w:r>
      <w:r w:rsidR="00AB1502">
        <w:t>it</w:t>
      </w:r>
      <w:r w:rsidR="00E45970">
        <w:t xml:space="preserve"> was sh</w:t>
      </w:r>
      <w:r w:rsidR="0025127F">
        <w:t>own that</w:t>
      </w:r>
      <w:r w:rsidR="00074E88">
        <w:t>,</w:t>
      </w:r>
      <w:r w:rsidR="0025127F">
        <w:t xml:space="preserve"> </w:t>
      </w:r>
      <w:r w:rsidR="008C6F51">
        <w:t xml:space="preserve">for </w:t>
      </w:r>
      <w:r w:rsidR="007E50B6">
        <w:t>matched-filter</w:t>
      </w:r>
      <w:r w:rsidR="00074E88">
        <w:t xml:space="preserve"> beamforming, </w:t>
      </w:r>
      <w:r w:rsidR="007E50B6">
        <w:t xml:space="preserve">using </w:t>
      </w:r>
      <w:r w:rsidR="00FB69BD">
        <w:t>the plana</w:t>
      </w:r>
      <w:r w:rsidR="000F52AF">
        <w:t>r</w:t>
      </w:r>
      <w:r w:rsidR="00514D73">
        <w:t>-</w:t>
      </w:r>
      <w:r w:rsidR="000F52AF">
        <w:t>wa</w:t>
      </w:r>
      <w:r w:rsidR="00514D73">
        <w:t>ve</w:t>
      </w:r>
      <w:r w:rsidR="00FB69BD">
        <w:t xml:space="preserve"> </w:t>
      </w:r>
      <w:r w:rsidR="00974333">
        <w:t>approximation</w:t>
      </w:r>
      <w:r w:rsidR="00FB69BD">
        <w:t xml:space="preserve"> </w:t>
      </w:r>
      <w:r w:rsidR="00D3533A">
        <w:t xml:space="preserve">(or, to be more precise, </w:t>
      </w:r>
      <w:r w:rsidR="00FB69BD">
        <w:t xml:space="preserve">by </w:t>
      </w:r>
      <w:r w:rsidR="0054209E">
        <w:t xml:space="preserve">using spherical-wave modelling and </w:t>
      </w:r>
      <w:r w:rsidR="00FB69BD">
        <w:t xml:space="preserve">focusing </w:t>
      </w:r>
      <w:r w:rsidR="00286E4C">
        <w:t>a</w:t>
      </w:r>
      <w:r w:rsidR="00FB69BD">
        <w:t xml:space="preserve"> beam at an infinite distance from the antenna array), </w:t>
      </w:r>
      <w:r w:rsidR="00CC2760">
        <w:t xml:space="preserve">the </w:t>
      </w:r>
      <w:r w:rsidR="00CB360E">
        <w:t xml:space="preserve">loss in </w:t>
      </w:r>
      <w:r w:rsidR="00CC2760">
        <w:t>antenna</w:t>
      </w:r>
      <w:r w:rsidR="00B91829">
        <w:t xml:space="preserve">-array gain </w:t>
      </w:r>
      <w:r w:rsidR="005B15B7">
        <w:t xml:space="preserve">is no larger than </w:t>
      </w:r>
      <w:r w:rsidR="00550468">
        <w:t>3</w:t>
      </w:r>
      <w:r w:rsidR="00550468">
        <w:rPr>
          <w:rFonts w:eastAsiaTheme="minorEastAsia"/>
        </w:rPr>
        <w:t xml:space="preserve"> dB for </w:t>
      </w:r>
      <w:r w:rsidR="000F7CEC">
        <w:rPr>
          <w:rFonts w:eastAsiaTheme="minorEastAsia"/>
        </w:rPr>
        <w:t xml:space="preserve">distances </w:t>
      </w:r>
      <w:r w:rsidR="000F7CEC">
        <w:rPr>
          <w:rFonts w:eastAsiaTheme="minorEastAsia"/>
        </w:rPr>
        <w:lastRenderedPageBreak/>
        <w:t xml:space="preserve">larger than, approximately, </w:t>
      </w:r>
      <m:oMath>
        <m:sSub>
          <m:sSubPr>
            <m:ctrlPr>
              <w:rPr>
                <w:rFonts w:ascii="Cambria Math" w:hAnsi="Cambria Math"/>
                <w:iCs/>
              </w:rPr>
            </m:ctrlPr>
          </m:sSubPr>
          <m:e>
            <m:r>
              <w:rPr>
                <w:rFonts w:ascii="Cambria Math" w:hAnsi="Cambria Math"/>
              </w:rPr>
              <m:t>d</m:t>
            </m:r>
          </m:e>
          <m:sub>
            <m:r>
              <m:rPr>
                <m:sty m:val="p"/>
              </m:rPr>
              <w:rPr>
                <w:rFonts w:ascii="Cambria Math" w:hAnsi="Cambria Math"/>
              </w:rPr>
              <m:t>F</m:t>
            </m:r>
          </m:sub>
        </m:sSub>
        <m:r>
          <w:rPr>
            <w:rFonts w:ascii="Cambria Math" w:hAnsi="Cambria Math"/>
          </w:rPr>
          <m:t>/10</m:t>
        </m:r>
      </m:oMath>
      <w:r w:rsidR="00C06C67">
        <w:rPr>
          <w:rFonts w:eastAsiaTheme="minorEastAsia"/>
        </w:rPr>
        <w:t>.</w:t>
      </w:r>
      <w:r w:rsidR="000E6519">
        <w:rPr>
          <w:rFonts w:eastAsiaTheme="minorEastAsia"/>
        </w:rPr>
        <w:t xml:space="preserve"> The analysis in </w:t>
      </w:r>
      <w:r w:rsidR="007C46DB">
        <w:rPr>
          <w:rFonts w:eastAsiaTheme="minorEastAsia"/>
        </w:rPr>
        <w:fldChar w:fldCharType="begin"/>
      </w:r>
      <w:r w:rsidR="007C46DB">
        <w:rPr>
          <w:rFonts w:eastAsiaTheme="minorEastAsia"/>
        </w:rPr>
        <w:instrText xml:space="preserve"> REF _Ref165918762 \r \h </w:instrText>
      </w:r>
      <w:r w:rsidR="007C46DB">
        <w:rPr>
          <w:rFonts w:eastAsiaTheme="minorEastAsia"/>
        </w:rPr>
      </w:r>
      <w:r w:rsidR="007C46DB">
        <w:rPr>
          <w:rFonts w:eastAsiaTheme="minorEastAsia"/>
        </w:rPr>
        <w:fldChar w:fldCharType="separate"/>
      </w:r>
      <w:r w:rsidR="00B76B18">
        <w:rPr>
          <w:rFonts w:eastAsiaTheme="minorEastAsia"/>
        </w:rPr>
        <w:t>[5]</w:t>
      </w:r>
      <w:r w:rsidR="007C46DB">
        <w:rPr>
          <w:rFonts w:eastAsiaTheme="minorEastAsia"/>
        </w:rPr>
        <w:fldChar w:fldCharType="end"/>
      </w:r>
      <w:r w:rsidR="00A21BA8">
        <w:rPr>
          <w:rFonts w:eastAsiaTheme="minorEastAsia"/>
        </w:rPr>
        <w:t xml:space="preserve">, however, </w:t>
      </w:r>
      <w:r w:rsidR="00225B64">
        <w:rPr>
          <w:rFonts w:eastAsiaTheme="minorEastAsia"/>
        </w:rPr>
        <w:t>relies on a</w:t>
      </w:r>
      <w:r w:rsidR="00EA55B7">
        <w:rPr>
          <w:rFonts w:eastAsiaTheme="minorEastAsia"/>
        </w:rPr>
        <w:t xml:space="preserve"> simple </w:t>
      </w:r>
      <w:r w:rsidR="002317E0">
        <w:rPr>
          <w:rFonts w:eastAsiaTheme="minorEastAsia"/>
        </w:rPr>
        <w:t xml:space="preserve">free-space </w:t>
      </w:r>
      <w:r w:rsidR="00EA55B7">
        <w:rPr>
          <w:rFonts w:eastAsiaTheme="minorEastAsia"/>
        </w:rPr>
        <w:t xml:space="preserve">channel </w:t>
      </w:r>
      <w:r w:rsidR="001F57DA">
        <w:rPr>
          <w:rFonts w:eastAsiaTheme="minorEastAsia"/>
        </w:rPr>
        <w:t xml:space="preserve">model </w:t>
      </w:r>
      <w:r w:rsidR="00DB7D34">
        <w:rPr>
          <w:rFonts w:eastAsiaTheme="minorEastAsia"/>
        </w:rPr>
        <w:t>for</w:t>
      </w:r>
      <w:r w:rsidR="00A501DC">
        <w:rPr>
          <w:rFonts w:eastAsiaTheme="minorEastAsia"/>
        </w:rPr>
        <w:t xml:space="preserve"> which </w:t>
      </w:r>
      <w:r w:rsidR="00DB7D34">
        <w:rPr>
          <w:rFonts w:eastAsiaTheme="minorEastAsia"/>
        </w:rPr>
        <w:t>there is no multipath</w:t>
      </w:r>
      <w:r w:rsidR="0086736B">
        <w:rPr>
          <w:rFonts w:eastAsiaTheme="minorEastAsia"/>
        </w:rPr>
        <w:t xml:space="preserve">. </w:t>
      </w:r>
      <w:r w:rsidR="008F2A9B">
        <w:rPr>
          <w:rFonts w:eastAsiaTheme="minorEastAsia"/>
        </w:rPr>
        <w:t>In our view, i</w:t>
      </w:r>
      <w:r w:rsidR="001F57DA">
        <w:rPr>
          <w:rFonts w:eastAsiaTheme="minorEastAsia"/>
        </w:rPr>
        <w:t xml:space="preserve">t needs to be further studied what is the impact </w:t>
      </w:r>
      <w:r w:rsidR="007B129C">
        <w:rPr>
          <w:rFonts w:eastAsiaTheme="minorEastAsia"/>
        </w:rPr>
        <w:t>of spherical-wave propagation</w:t>
      </w:r>
      <w:r w:rsidR="00B771A7">
        <w:rPr>
          <w:rFonts w:eastAsiaTheme="minorEastAsia"/>
        </w:rPr>
        <w:t xml:space="preserve"> </w:t>
      </w:r>
      <w:r w:rsidR="007B129C">
        <w:rPr>
          <w:rFonts w:eastAsiaTheme="minorEastAsia"/>
        </w:rPr>
        <w:t>on</w:t>
      </w:r>
      <w:r w:rsidR="00B771A7">
        <w:rPr>
          <w:rFonts w:eastAsiaTheme="minorEastAsia"/>
        </w:rPr>
        <w:t xml:space="preserve"> the channel model in TR 38.901</w:t>
      </w:r>
      <w:r w:rsidR="009E2B96">
        <w:rPr>
          <w:rFonts w:eastAsiaTheme="minorEastAsia"/>
        </w:rPr>
        <w:t>, which includes scatterers</w:t>
      </w:r>
      <w:r w:rsidR="00B771A7">
        <w:rPr>
          <w:rFonts w:eastAsiaTheme="minorEastAsia"/>
        </w:rPr>
        <w:t xml:space="preserve">. </w:t>
      </w:r>
      <w:r w:rsidR="009337E7">
        <w:rPr>
          <w:rFonts w:eastAsiaTheme="minorEastAsia"/>
        </w:rPr>
        <w:t xml:space="preserve">For example, </w:t>
      </w:r>
      <w:r w:rsidR="00824A21">
        <w:rPr>
          <w:rFonts w:eastAsiaTheme="minorEastAsia"/>
        </w:rPr>
        <w:t xml:space="preserve">a UE </w:t>
      </w:r>
      <w:r w:rsidR="004C48F8">
        <w:rPr>
          <w:rFonts w:eastAsiaTheme="minorEastAsia"/>
        </w:rPr>
        <w:t xml:space="preserve">placed </w:t>
      </w:r>
      <w:r w:rsidR="00D47484">
        <w:rPr>
          <w:rFonts w:eastAsiaTheme="minorEastAsia"/>
        </w:rPr>
        <w:t xml:space="preserve">outside </w:t>
      </w:r>
      <w:r w:rsidR="003727BB">
        <w:rPr>
          <w:rFonts w:eastAsiaTheme="minorEastAsia"/>
        </w:rPr>
        <w:t xml:space="preserve">the Fraunhofer distance </w:t>
      </w:r>
      <w:r w:rsidR="00D47484">
        <w:rPr>
          <w:rFonts w:eastAsiaTheme="minorEastAsia"/>
        </w:rPr>
        <w:t>of the BS</w:t>
      </w:r>
      <w:r w:rsidR="004A5EBA">
        <w:rPr>
          <w:rFonts w:eastAsiaTheme="minorEastAsia"/>
        </w:rPr>
        <w:t xml:space="preserve"> may be associated with non-direct</w:t>
      </w:r>
      <w:r w:rsidR="00AC2CE5">
        <w:rPr>
          <w:rFonts w:eastAsiaTheme="minorEastAsia"/>
        </w:rPr>
        <w:t xml:space="preserve"> paths </w:t>
      </w:r>
      <w:r w:rsidR="00905B25">
        <w:rPr>
          <w:rFonts w:eastAsiaTheme="minorEastAsia"/>
        </w:rPr>
        <w:t xml:space="preserve">resulting from scatterers </w:t>
      </w:r>
      <w:r w:rsidR="008C4A23">
        <w:rPr>
          <w:rFonts w:eastAsiaTheme="minorEastAsia"/>
        </w:rPr>
        <w:t>that are well within the Fraunhofer distance, and</w:t>
      </w:r>
      <w:r w:rsidR="00D47484">
        <w:rPr>
          <w:rFonts w:eastAsiaTheme="minorEastAsia"/>
        </w:rPr>
        <w:t xml:space="preserve"> vice versa.</w:t>
      </w:r>
    </w:p>
    <w:p w14:paraId="3ED550B8" w14:textId="27293808" w:rsidR="00D01074" w:rsidRDefault="00135B90" w:rsidP="00596FAE">
      <w:pPr>
        <w:pStyle w:val="Observation"/>
      </w:pPr>
      <w:bookmarkStart w:id="13" w:name="_Toc166236641"/>
      <w:r>
        <w:t xml:space="preserve">For </w:t>
      </w:r>
      <w:r w:rsidR="00730345">
        <w:t xml:space="preserve">a </w:t>
      </w:r>
      <w:r w:rsidR="0098255D">
        <w:t xml:space="preserve">UE </w:t>
      </w:r>
      <w:r w:rsidR="00080D85">
        <w:t>that is</w:t>
      </w:r>
      <w:r w:rsidR="0098255D">
        <w:t xml:space="preserve"> outside of the Fraunhofer distance, n</w:t>
      </w:r>
      <w:r w:rsidR="00B965AE">
        <w:t>on</w:t>
      </w:r>
      <w:r w:rsidR="00596FAE">
        <w:t xml:space="preserve">-direct paths </w:t>
      </w:r>
      <w:r w:rsidR="00060CD9">
        <w:t>can stem</w:t>
      </w:r>
      <w:r w:rsidR="00D6222E">
        <w:t xml:space="preserve"> </w:t>
      </w:r>
      <w:r w:rsidR="00596FAE">
        <w:t xml:space="preserve">from scatterers that </w:t>
      </w:r>
      <w:r w:rsidR="004414F5">
        <w:t xml:space="preserve">are </w:t>
      </w:r>
      <w:r w:rsidR="00623066">
        <w:t xml:space="preserve">inside </w:t>
      </w:r>
      <w:r w:rsidR="008B0533">
        <w:t xml:space="preserve">of </w:t>
      </w:r>
      <w:r w:rsidR="00623066">
        <w:t>the Fraunhofer distance</w:t>
      </w:r>
      <w:r w:rsidR="004414F5">
        <w:t>.</w:t>
      </w:r>
      <w:bookmarkEnd w:id="13"/>
    </w:p>
    <w:p w14:paraId="7C9D7DE5" w14:textId="7DEC41F0" w:rsidR="00D01074" w:rsidRPr="005C332B" w:rsidRDefault="006D37E1" w:rsidP="005C332B">
      <w:pPr>
        <w:pStyle w:val="BodyText"/>
      </w:pPr>
      <w:r>
        <w:t xml:space="preserve">Hence, even if the UE would be outside of some </w:t>
      </w:r>
      <w:r w:rsidR="005A305E">
        <w:t>defined boundary, spherical</w:t>
      </w:r>
      <w:r w:rsidR="00E454E6">
        <w:t>-</w:t>
      </w:r>
      <w:r w:rsidR="005A305E">
        <w:t xml:space="preserve">wave </w:t>
      </w:r>
      <w:r w:rsidR="005352DC">
        <w:t>propagation</w:t>
      </w:r>
      <w:r w:rsidR="005A305E">
        <w:t xml:space="preserve"> </w:t>
      </w:r>
      <w:r w:rsidR="007A2CCE">
        <w:t>could have a significant impact</w:t>
      </w:r>
      <w:r w:rsidR="00F73D28">
        <w:t xml:space="preserve"> on the channel model</w:t>
      </w:r>
      <w:r w:rsidR="005352DC">
        <w:t xml:space="preserve">. </w:t>
      </w:r>
      <w:r w:rsidR="00B4120E">
        <w:t xml:space="preserve">In short, not only the distance from </w:t>
      </w:r>
      <w:r w:rsidR="00E16EAD">
        <w:t xml:space="preserve">the </w:t>
      </w:r>
      <w:r w:rsidR="00330ADC">
        <w:t>BS to UE</w:t>
      </w:r>
      <w:r w:rsidR="00B4120E">
        <w:t xml:space="preserve"> </w:t>
      </w:r>
      <w:r w:rsidR="00330ADC">
        <w:t xml:space="preserve">is important for modelling near-field effects, but also the distance from </w:t>
      </w:r>
      <w:r w:rsidR="00E37F3E">
        <w:t xml:space="preserve">the </w:t>
      </w:r>
      <w:r w:rsidR="00B5724E">
        <w:t>BS to scatters.</w:t>
      </w:r>
      <w:r w:rsidR="002A3510">
        <w:t xml:space="preserve"> </w:t>
      </w:r>
      <w:r w:rsidR="00272533">
        <w:t xml:space="preserve">It should </w:t>
      </w:r>
      <w:r w:rsidR="00F16B3E">
        <w:t xml:space="preserve">be further studied what is the impact </w:t>
      </w:r>
      <w:r w:rsidR="00587980">
        <w:t>on c</w:t>
      </w:r>
      <w:r w:rsidR="00F10010">
        <w:t xml:space="preserve">ommunication performance </w:t>
      </w:r>
      <w:r w:rsidR="00F16B3E">
        <w:t xml:space="preserve">of </w:t>
      </w:r>
      <w:r w:rsidR="00801473">
        <w:t>spherical</w:t>
      </w:r>
      <w:r w:rsidR="009B368F">
        <w:t>-</w:t>
      </w:r>
      <w:r w:rsidR="00801473">
        <w:t xml:space="preserve">wave modelling </w:t>
      </w:r>
      <w:r w:rsidR="001D66D0">
        <w:t xml:space="preserve">on </w:t>
      </w:r>
      <w:r w:rsidR="00FB10D1">
        <w:t xml:space="preserve">both the direct path and non-direct </w:t>
      </w:r>
      <w:r w:rsidR="00F16B3E">
        <w:t>scatterers before defining a boundary between far field and near field.</w:t>
      </w:r>
    </w:p>
    <w:p w14:paraId="07E10D2B" w14:textId="73E6621E" w:rsidR="00B07685" w:rsidRPr="00B61415" w:rsidRDefault="00C73CC3" w:rsidP="00B07685">
      <w:pPr>
        <w:pStyle w:val="Proposal"/>
      </w:pPr>
      <w:bookmarkStart w:id="14" w:name="_Toc166236647"/>
      <w:r>
        <w:t>Study</w:t>
      </w:r>
      <w:r w:rsidR="001C3588">
        <w:t xml:space="preserve"> impact </w:t>
      </w:r>
      <w:r w:rsidR="00113642">
        <w:t xml:space="preserve">on communication performance </w:t>
      </w:r>
      <w:r w:rsidR="001C3588">
        <w:t>of</w:t>
      </w:r>
      <w:r w:rsidR="00606812">
        <w:t xml:space="preserve"> </w:t>
      </w:r>
      <w:r w:rsidR="008002CC">
        <w:t>spherical</w:t>
      </w:r>
      <w:r w:rsidR="00416DAB">
        <w:t>-</w:t>
      </w:r>
      <w:r w:rsidR="008002CC">
        <w:t>wave</w:t>
      </w:r>
      <w:r w:rsidR="00416DAB">
        <w:t xml:space="preserve"> modelling </w:t>
      </w:r>
      <w:r w:rsidR="005823E3">
        <w:t xml:space="preserve">for </w:t>
      </w:r>
      <w:r w:rsidR="00367541">
        <w:t xml:space="preserve">both </w:t>
      </w:r>
      <w:r w:rsidR="005823E3">
        <w:t>direct and non-direct paths</w:t>
      </w:r>
      <w:r w:rsidR="005A59FE">
        <w:t xml:space="preserve"> </w:t>
      </w:r>
      <w:r w:rsidR="00B16A49">
        <w:t xml:space="preserve">before </w:t>
      </w:r>
      <w:r w:rsidR="00B50A7F">
        <w:t>defining</w:t>
      </w:r>
      <w:r w:rsidR="00B16A49">
        <w:t xml:space="preserve"> </w:t>
      </w:r>
      <w:r w:rsidR="00330424">
        <w:t>near-field region</w:t>
      </w:r>
      <w:r w:rsidR="00B16A49">
        <w:t>.</w:t>
      </w:r>
      <w:bookmarkEnd w:id="14"/>
    </w:p>
    <w:p w14:paraId="6A2D18BE" w14:textId="0E543DA7" w:rsidR="006877A9" w:rsidRPr="00B61415" w:rsidRDefault="006877A9" w:rsidP="006877A9">
      <w:pPr>
        <w:pStyle w:val="Heading2"/>
        <w:rPr>
          <w:lang w:val="en-US"/>
        </w:rPr>
      </w:pPr>
      <w:r w:rsidRPr="00B61415">
        <w:rPr>
          <w:lang w:val="en-US"/>
        </w:rPr>
        <w:t>2.4</w:t>
      </w:r>
      <w:r w:rsidRPr="00B61415">
        <w:rPr>
          <w:lang w:val="en-US"/>
        </w:rPr>
        <w:tab/>
      </w:r>
      <w:r w:rsidR="00781DD1" w:rsidRPr="00B61415">
        <w:rPr>
          <w:lang w:val="en-US"/>
        </w:rPr>
        <w:t>Spatial non-stationarity</w:t>
      </w:r>
    </w:p>
    <w:p w14:paraId="58D4847D" w14:textId="2C2D71C0" w:rsidR="002915C9" w:rsidRPr="00B61415" w:rsidRDefault="007E0F5B" w:rsidP="00082E4E">
      <w:pPr>
        <w:pStyle w:val="BodyText"/>
      </w:pPr>
      <w:r w:rsidRPr="00B61415">
        <w:t>In RAN1#116bis, it was agreed to study spatial non-stationarity, and</w:t>
      </w:r>
      <w:r w:rsidR="00C34227" w:rsidRPr="00B61415">
        <w:t>, at least,</w:t>
      </w:r>
      <w:r w:rsidRPr="00B61415">
        <w:t xml:space="preserve"> the following options </w:t>
      </w:r>
      <w:r w:rsidR="000731D7" w:rsidRPr="00B61415">
        <w:t xml:space="preserve">are </w:t>
      </w:r>
      <w:r w:rsidR="008B7CFF" w:rsidRPr="00B61415">
        <w:t xml:space="preserve">to be </w:t>
      </w:r>
      <w:r w:rsidR="000731D7" w:rsidRPr="00B61415">
        <w:t>c</w:t>
      </w:r>
      <w:r w:rsidR="00791C6A" w:rsidRPr="00B61415">
        <w:t>onsidered:</w:t>
      </w:r>
    </w:p>
    <w:p w14:paraId="0BD2A383" w14:textId="3BE2D99D" w:rsidR="007F50B5" w:rsidRPr="00B61415" w:rsidRDefault="004F2170" w:rsidP="00F64CF7">
      <w:pPr>
        <w:rPr>
          <w:lang w:eastAsia="ja-JP"/>
        </w:rPr>
      </w:pPr>
      <w:r w:rsidRPr="00B61415">
        <w:rPr>
          <w:rFonts w:asciiTheme="minorBidi" w:hAnsiTheme="minorBidi"/>
          <w:noProof/>
        </w:rPr>
        <mc:AlternateContent>
          <mc:Choice Requires="wps">
            <w:drawing>
              <wp:inline distT="0" distB="0" distL="0" distR="0" wp14:anchorId="06A80992" wp14:editId="7783E7D3">
                <wp:extent cx="6090285" cy="1571625"/>
                <wp:effectExtent l="0" t="0" r="18415" b="15875"/>
                <wp:docPr id="194415338" name="Text Box 1944153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54CBB2AE" w14:textId="1770C0EA" w:rsidR="008F2938" w:rsidRPr="00C72AF0" w:rsidRDefault="004F2170" w:rsidP="008F2938">
                            <w:pPr>
                              <w:pStyle w:val="BodyText"/>
                            </w:pPr>
                            <w:r w:rsidRPr="00D746A4">
                              <w:rPr>
                                <w:rFonts w:hint="eastAsia"/>
                                <w:b/>
                                <w:bCs/>
                                <w:highlight w:val="green"/>
                              </w:rPr>
                              <w:t>Agreement</w:t>
                            </w:r>
                            <w:r>
                              <w:rPr>
                                <w:b/>
                                <w:bCs/>
                              </w:rPr>
                              <w:br/>
                            </w:r>
                            <w:r w:rsidR="008F2938" w:rsidRPr="00C72AF0">
                              <w:t xml:space="preserve">For the modelling of spatial non-stationarity, </w:t>
                            </w:r>
                            <w:r w:rsidR="008F2938">
                              <w:rPr>
                                <w:rFonts w:hint="eastAsia"/>
                              </w:rPr>
                              <w:t xml:space="preserve">at least </w:t>
                            </w:r>
                            <w:r w:rsidR="008F2938" w:rsidRPr="00C72AF0">
                              <w:t xml:space="preserve">the following options can be </w:t>
                            </w:r>
                            <w:r w:rsidR="008F2938">
                              <w:rPr>
                                <w:rFonts w:hint="eastAsia"/>
                              </w:rPr>
                              <w:t>studied</w:t>
                            </w:r>
                            <w:r w:rsidR="008F2938" w:rsidRPr="00C72AF0">
                              <w:t xml:space="preserve"> to identify the impacted ray/cluster and element-pair link:</w:t>
                            </w:r>
                          </w:p>
                          <w:p w14:paraId="26C86EB8" w14:textId="77777777" w:rsidR="008F2938" w:rsidRDefault="008F2938" w:rsidP="008F2938">
                            <w:pPr>
                              <w:pStyle w:val="BodyText"/>
                              <w:numPr>
                                <w:ilvl w:val="0"/>
                                <w:numId w:val="33"/>
                              </w:numPr>
                            </w:pPr>
                            <w:r w:rsidRPr="00C72AF0">
                              <w:t>Option 1: Introducing</w:t>
                            </w:r>
                            <w:r>
                              <w:rPr>
                                <w:rFonts w:hint="eastAsia"/>
                              </w:rPr>
                              <w:t xml:space="preserve"> per</w:t>
                            </w:r>
                            <w:r w:rsidRPr="00C72AF0">
                              <w:t xml:space="preserve"> ray/cluster the visible probability</w:t>
                            </w:r>
                            <w:r>
                              <w:rPr>
                                <w:rFonts w:hint="eastAsia"/>
                              </w:rPr>
                              <w:t xml:space="preserve">, or visibility </w:t>
                            </w:r>
                            <w:r w:rsidRPr="00C72AF0">
                              <w:t>region</w:t>
                            </w:r>
                            <w:r>
                              <w:rPr>
                                <w:rFonts w:hint="eastAsia"/>
                              </w:rPr>
                              <w:t xml:space="preserve"> </w:t>
                            </w:r>
                            <w:r w:rsidRPr="00C72AF0">
                              <w:t>for set of antenna element</w:t>
                            </w:r>
                          </w:p>
                          <w:p w14:paraId="6EC1F480" w14:textId="77777777" w:rsidR="008F2938" w:rsidRDefault="008F2938" w:rsidP="008F2938">
                            <w:pPr>
                              <w:pStyle w:val="BodyText"/>
                              <w:numPr>
                                <w:ilvl w:val="0"/>
                                <w:numId w:val="33"/>
                              </w:numPr>
                            </w:pPr>
                            <w:r w:rsidRPr="00C72AF0">
                              <w:t xml:space="preserve">Option 2: Introducing the </w:t>
                            </w:r>
                            <w:r>
                              <w:rPr>
                                <w:rFonts w:hint="eastAsia"/>
                              </w:rPr>
                              <w:t xml:space="preserve">physical blocker to emulate the </w:t>
                            </w:r>
                            <w:r w:rsidRPr="00C72AF0">
                              <w:t xml:space="preserve">blockage impact on the link for each element-pair   </w:t>
                            </w:r>
                          </w:p>
                          <w:p w14:paraId="5749B9F8" w14:textId="3B84BFE1" w:rsidR="004F2170" w:rsidRPr="001F123D" w:rsidRDefault="008F2938" w:rsidP="008F2938">
                            <w:pPr>
                              <w:pStyle w:val="BodyText"/>
                              <w:numPr>
                                <w:ilvl w:val="0"/>
                                <w:numId w:val="33"/>
                              </w:numPr>
                            </w:pPr>
                            <w:r w:rsidRPr="00C72AF0">
                              <w:t xml:space="preserve">Note: The consistency across antenna elements and across clusters should be guaranteed. </w:t>
                            </w:r>
                          </w:p>
                        </w:txbxContent>
                      </wps:txbx>
                      <wps:bodyPr rot="0" vert="horz" wrap="square" lIns="91440" tIns="45720" rIns="91440" bIns="45720" anchor="t" anchorCtr="0">
                        <a:spAutoFit/>
                      </wps:bodyPr>
                    </wps:wsp>
                  </a:graphicData>
                </a:graphic>
              </wp:inline>
            </w:drawing>
          </mc:Choice>
          <mc:Fallback>
            <w:pict>
              <v:shape w14:anchorId="06A80992" id="Text Box 194415338" o:spid="_x0000_s1029"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">
                <v:textbox style="mso-fit-shape-to-text:t">
                  <w:txbxContent>
                    <w:p w14:paraId="54CBB2AE" w14:textId="1770C0EA" w:rsidR="008F2938" w:rsidRPr="00C72AF0" w:rsidRDefault="004F2170" w:rsidP="008F2938">
                      <w:pPr>
                        <w:pStyle w:val="BodyText"/>
                      </w:pPr>
                      <w:r w:rsidRPr="00D746A4">
                        <w:rPr>
                          <w:rFonts w:hint="eastAsia"/>
                          <w:b/>
                          <w:bCs/>
                          <w:highlight w:val="green"/>
                        </w:rPr>
                        <w:t>Agreement</w:t>
                      </w:r>
                      <w:r>
                        <w:rPr>
                          <w:b/>
                          <w:bCs/>
                        </w:rPr>
                        <w:br/>
                      </w:r>
                      <w:r w:rsidR="008F2938" w:rsidRPr="00C72AF0">
                        <w:t xml:space="preserve">For the modelling of spatial non-stationarity, </w:t>
                      </w:r>
                      <w:r w:rsidR="008F2938">
                        <w:rPr>
                          <w:rFonts w:hint="eastAsia"/>
                        </w:rPr>
                        <w:t xml:space="preserve">at least </w:t>
                      </w:r>
                      <w:r w:rsidR="008F2938" w:rsidRPr="00C72AF0">
                        <w:t xml:space="preserve">the following options can be </w:t>
                      </w:r>
                      <w:r w:rsidR="008F2938">
                        <w:rPr>
                          <w:rFonts w:hint="eastAsia"/>
                        </w:rPr>
                        <w:t>studied</w:t>
                      </w:r>
                      <w:r w:rsidR="008F2938" w:rsidRPr="00C72AF0">
                        <w:t xml:space="preserve"> to identify the impacted ray/cluster and element-pair link:</w:t>
                      </w:r>
                    </w:p>
                    <w:p w14:paraId="26C86EB8" w14:textId="77777777" w:rsidR="008F2938" w:rsidRDefault="008F2938" w:rsidP="008F2938">
                      <w:pPr>
                        <w:pStyle w:val="BodyText"/>
                        <w:numPr>
                          <w:ilvl w:val="0"/>
                          <w:numId w:val="33"/>
                        </w:numPr>
                      </w:pPr>
                      <w:r w:rsidRPr="00C72AF0">
                        <w:t>Option 1: Introducing</w:t>
                      </w:r>
                      <w:r>
                        <w:rPr>
                          <w:rFonts w:hint="eastAsia"/>
                        </w:rPr>
                        <w:t xml:space="preserve"> per</w:t>
                      </w:r>
                      <w:r w:rsidRPr="00C72AF0">
                        <w:t xml:space="preserve"> ray/cluster the visible probability</w:t>
                      </w:r>
                      <w:r>
                        <w:rPr>
                          <w:rFonts w:hint="eastAsia"/>
                        </w:rPr>
                        <w:t xml:space="preserve">, or visibility </w:t>
                      </w:r>
                      <w:r w:rsidRPr="00C72AF0">
                        <w:t>region</w:t>
                      </w:r>
                      <w:r>
                        <w:rPr>
                          <w:rFonts w:hint="eastAsia"/>
                        </w:rPr>
                        <w:t xml:space="preserve"> </w:t>
                      </w:r>
                      <w:r w:rsidRPr="00C72AF0">
                        <w:t>for set of antenna element</w:t>
                      </w:r>
                    </w:p>
                    <w:p w14:paraId="6EC1F480" w14:textId="77777777" w:rsidR="008F2938" w:rsidRDefault="008F2938" w:rsidP="008F2938">
                      <w:pPr>
                        <w:pStyle w:val="BodyText"/>
                        <w:numPr>
                          <w:ilvl w:val="0"/>
                          <w:numId w:val="33"/>
                        </w:numPr>
                      </w:pPr>
                      <w:r w:rsidRPr="00C72AF0">
                        <w:t xml:space="preserve">Option 2: Introducing the </w:t>
                      </w:r>
                      <w:r>
                        <w:rPr>
                          <w:rFonts w:hint="eastAsia"/>
                        </w:rPr>
                        <w:t xml:space="preserve">physical blocker to emulate the </w:t>
                      </w:r>
                      <w:r w:rsidRPr="00C72AF0">
                        <w:t xml:space="preserve">blockage impact on the link for each element-pair   </w:t>
                      </w:r>
                    </w:p>
                    <w:p w14:paraId="5749B9F8" w14:textId="3B84BFE1" w:rsidR="004F2170" w:rsidRPr="001F123D" w:rsidRDefault="008F2938" w:rsidP="008F2938">
                      <w:pPr>
                        <w:pStyle w:val="BodyText"/>
                        <w:numPr>
                          <w:ilvl w:val="0"/>
                          <w:numId w:val="33"/>
                        </w:numPr>
                      </w:pPr>
                      <w:r w:rsidRPr="00C72AF0">
                        <w:t xml:space="preserve">Note: The consistency across antenna elements and across clusters should be guaranteed. </w:t>
                      </w:r>
                    </w:p>
                  </w:txbxContent>
                </v:textbox>
                <w10:anchorlock/>
              </v:shape>
            </w:pict>
          </mc:Fallback>
        </mc:AlternateContent>
      </w:r>
    </w:p>
    <w:p w14:paraId="24984FC0" w14:textId="513EE9F5" w:rsidR="00750843" w:rsidRDefault="00225036" w:rsidP="00082E4E">
      <w:pPr>
        <w:pStyle w:val="BodyText"/>
      </w:pPr>
      <w:r>
        <w:t>Our preference is Option 2</w:t>
      </w:r>
      <w:r w:rsidR="00326D2F">
        <w:t xml:space="preserve"> and to </w:t>
      </w:r>
      <w:r w:rsidR="00A60575">
        <w:t xml:space="preserve">start from the existing </w:t>
      </w:r>
      <w:r w:rsidR="002A3D36">
        <w:t>(</w:t>
      </w:r>
      <w:r w:rsidR="00A60575">
        <w:t>optional</w:t>
      </w:r>
      <w:r w:rsidR="002A3D36">
        <w:t>)</w:t>
      </w:r>
      <w:r w:rsidR="00A60575">
        <w:t xml:space="preserve"> blockage model in</w:t>
      </w:r>
      <w:r w:rsidR="00C67652" w:rsidRPr="00B61415">
        <w:t xml:space="preserve"> in TR 38.</w:t>
      </w:r>
      <w:r w:rsidR="00A60575">
        <w:t>901</w:t>
      </w:r>
      <w:r w:rsidR="006B70BC" w:rsidRPr="00B61415">
        <w:t>. By specif</w:t>
      </w:r>
      <w:r w:rsidR="00B947DE" w:rsidRPr="00B61415">
        <w:t xml:space="preserve">ying the </w:t>
      </w:r>
      <w:r w:rsidR="00A23231" w:rsidRPr="00B61415">
        <w:t xml:space="preserve">size and position of </w:t>
      </w:r>
      <w:r w:rsidR="00A23231" w:rsidRPr="00B1138D">
        <w:t xml:space="preserve">the </w:t>
      </w:r>
      <w:r w:rsidR="005F7ACE" w:rsidRPr="00B1138D">
        <w:t xml:space="preserve">blocker with respect </w:t>
      </w:r>
      <w:r w:rsidR="009A399B" w:rsidRPr="00B1138D">
        <w:t xml:space="preserve">to the Tx or Rx, </w:t>
      </w:r>
      <w:r w:rsidR="00E723F4" w:rsidRPr="00B1138D">
        <w:t xml:space="preserve">the attenuation of different paths can be calculated. </w:t>
      </w:r>
      <w:r w:rsidR="008B46ED" w:rsidRPr="00B1138D">
        <w:t xml:space="preserve">It </w:t>
      </w:r>
      <w:r w:rsidR="00D47BE8" w:rsidRPr="00B1138D">
        <w:t xml:space="preserve">is possible that this </w:t>
      </w:r>
      <w:r w:rsidR="001A504A" w:rsidRPr="00B1138D">
        <w:t xml:space="preserve">blockage </w:t>
      </w:r>
      <w:r w:rsidR="00D47BE8" w:rsidRPr="00B1138D">
        <w:t xml:space="preserve">model can be </w:t>
      </w:r>
      <w:r w:rsidR="000C778F" w:rsidRPr="00B1138D">
        <w:t>adapted</w:t>
      </w:r>
      <w:r w:rsidR="001A504A" w:rsidRPr="00B1138D">
        <w:t xml:space="preserve"> to </w:t>
      </w:r>
      <w:r w:rsidR="00115C5A" w:rsidRPr="00B1138D">
        <w:t xml:space="preserve">large antenna arrays </w:t>
      </w:r>
      <w:r w:rsidR="00B94351" w:rsidRPr="00B1138D">
        <w:t xml:space="preserve">by </w:t>
      </w:r>
      <w:r w:rsidR="00D8570E" w:rsidRPr="00B1138D">
        <w:t xml:space="preserve">accounting for the </w:t>
      </w:r>
      <w:r w:rsidR="00B86F94" w:rsidRPr="00B1138D">
        <w:t xml:space="preserve">position of the blocker with respect to different elements in the antenna array. However, the blockage model only </w:t>
      </w:r>
      <w:r w:rsidR="00835F5E" w:rsidRPr="00B1138D">
        <w:t xml:space="preserve">affects the attenuation of different paths and not the </w:t>
      </w:r>
      <w:r w:rsidR="002218E1" w:rsidRPr="00B1138D">
        <w:t xml:space="preserve">phase, so it can likely not model the change in </w:t>
      </w:r>
      <w:r w:rsidR="00130F97" w:rsidRPr="00B1138D">
        <w:t>wavefront curvature due to a nearby obstacle.</w:t>
      </w:r>
      <w:r w:rsidR="00130F97" w:rsidRPr="00B61415">
        <w:t xml:space="preserve"> </w:t>
      </w:r>
    </w:p>
    <w:p w14:paraId="7637C141" w14:textId="64B34B5A" w:rsidR="002A3D36" w:rsidRDefault="002A3D36" w:rsidP="00082E4E">
      <w:pPr>
        <w:pStyle w:val="Proposal"/>
        <w:rPr>
          <w:lang w:eastAsia="ja-JP"/>
        </w:rPr>
      </w:pPr>
      <w:bookmarkStart w:id="15" w:name="_Ref165985787"/>
      <w:bookmarkStart w:id="16" w:name="_Toc166236648"/>
      <w:r w:rsidRPr="00B61415">
        <w:t>Study whether the existing blockage model can be used to model spatial non-stationarity, e.g. due to partial blocking by chimneys, roof edges, etc.</w:t>
      </w:r>
      <w:bookmarkEnd w:id="15"/>
      <w:bookmarkEnd w:id="16"/>
    </w:p>
    <w:p w14:paraId="18EB8733" w14:textId="61FFF3C5" w:rsidR="00607E9C" w:rsidRDefault="00E10BD7" w:rsidP="00082E4E">
      <w:pPr>
        <w:pStyle w:val="BodyText"/>
      </w:pPr>
      <w:r>
        <w:t>Note that extending</w:t>
      </w:r>
      <w:r w:rsidR="00607E9C">
        <w:t xml:space="preserve"> existing </w:t>
      </w:r>
      <w:r w:rsidR="00B27012">
        <w:t xml:space="preserve">blocking </w:t>
      </w:r>
      <w:r w:rsidR="00607E9C">
        <w:t xml:space="preserve">model also </w:t>
      </w:r>
      <w:r w:rsidR="002B7D0D">
        <w:t xml:space="preserve">results in </w:t>
      </w:r>
      <w:r w:rsidR="0087354C">
        <w:t xml:space="preserve">a </w:t>
      </w:r>
      <w:r w:rsidR="0061536D">
        <w:t>unified design</w:t>
      </w:r>
      <w:r w:rsidR="0087354C">
        <w:t xml:space="preserve"> for near-field and far-field modeling</w:t>
      </w:r>
      <w:r w:rsidR="0061536D">
        <w:t>, which is in line with the below agreement:</w:t>
      </w:r>
    </w:p>
    <w:p w14:paraId="3A2656A7" w14:textId="045FA047" w:rsidR="009809BF" w:rsidRDefault="009809BF" w:rsidP="00082E4E">
      <w:pPr>
        <w:pStyle w:val="BodyText"/>
      </w:pPr>
      <w:r w:rsidRPr="00B61415">
        <w:rPr>
          <w:rFonts w:asciiTheme="minorBidi" w:hAnsiTheme="minorBidi"/>
          <w:noProof/>
        </w:rPr>
        <mc:AlternateContent>
          <mc:Choice Requires="wps">
            <w:drawing>
              <wp:inline distT="0" distB="0" distL="0" distR="0" wp14:anchorId="63946702" wp14:editId="4F409FCD">
                <wp:extent cx="6090285" cy="1571625"/>
                <wp:effectExtent l="0" t="0" r="18415" b="15875"/>
                <wp:docPr id="449072358" name="Text Box 449072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6CB3FFA4" w14:textId="77777777" w:rsidR="009809BF" w:rsidRPr="00537ED1" w:rsidRDefault="009809BF" w:rsidP="009809BF">
                            <w:pPr>
                              <w:pStyle w:val="BodyText"/>
                            </w:pPr>
                            <w:r w:rsidRPr="00D746A4">
                              <w:rPr>
                                <w:rFonts w:hint="eastAsia"/>
                                <w:b/>
                                <w:bCs/>
                                <w:highlight w:val="green"/>
                              </w:rPr>
                              <w:t>Agreement</w:t>
                            </w:r>
                            <w:r>
                              <w:rPr>
                                <w:b/>
                                <w:bCs/>
                              </w:rPr>
                              <w:br/>
                            </w:r>
                            <w:r w:rsidRPr="00537ED1">
                              <w:t>For near-field channel model, RAN1 strives to design a unified model to explicitly reflect the new properties of near- and existing properties of far-field under the structure of existing stochastic model TR 38.901.</w:t>
                            </w:r>
                          </w:p>
                          <w:p w14:paraId="50631669" w14:textId="77777777" w:rsidR="009809BF" w:rsidRPr="001F123D" w:rsidRDefault="009809BF" w:rsidP="009809BF">
                            <w:pPr>
                              <w:pStyle w:val="BodyText"/>
                              <w:numPr>
                                <w:ilvl w:val="0"/>
                                <w:numId w:val="32"/>
                              </w:numPr>
                              <w:spacing w:after="0" w:line="240" w:lineRule="auto"/>
                              <w:jc w:val="left"/>
                            </w:pPr>
                            <w:r w:rsidRPr="00537ED1">
                              <w:t xml:space="preserve">FFS: </w:t>
                            </w:r>
                            <w:r>
                              <w:rPr>
                                <w:rFonts w:hint="eastAsia"/>
                              </w:rPr>
                              <w:t>whether t</w:t>
                            </w:r>
                            <w:r w:rsidRPr="00537ED1">
                              <w:t xml:space="preserve">he same or different implementations, e.g., procedures/equations, are used for near- and far-field channel realization </w:t>
                            </w:r>
                          </w:p>
                        </w:txbxContent>
                      </wps:txbx>
                      <wps:bodyPr rot="0" vert="horz" wrap="square" lIns="91440" tIns="45720" rIns="91440" bIns="45720" anchor="t" anchorCtr="0">
                        <a:spAutoFit/>
                      </wps:bodyPr>
                    </wps:wsp>
                  </a:graphicData>
                </a:graphic>
              </wp:inline>
            </w:drawing>
          </mc:Choice>
          <mc:Fallback>
            <w:pict>
              <v:shape w14:anchorId="63946702" id="Text Box 449072358" o:spid="_x0000_s1030"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">
                <v:textbox style="mso-fit-shape-to-text:t">
                  <w:txbxContent>
                    <w:p w14:paraId="6CB3FFA4" w14:textId="77777777" w:rsidR="009809BF" w:rsidRPr="00537ED1" w:rsidRDefault="009809BF" w:rsidP="009809BF">
                      <w:pPr>
                        <w:pStyle w:val="BodyText"/>
                      </w:pPr>
                      <w:r w:rsidRPr="00D746A4">
                        <w:rPr>
                          <w:rFonts w:hint="eastAsia"/>
                          <w:b/>
                          <w:bCs/>
                          <w:highlight w:val="green"/>
                        </w:rPr>
                        <w:t>Agreement</w:t>
                      </w:r>
                      <w:r>
                        <w:rPr>
                          <w:b/>
                          <w:bCs/>
                        </w:rPr>
                        <w:br/>
                      </w:r>
                      <w:r w:rsidRPr="00537ED1">
                        <w:t>For near-field channel model, RAN1 strives to design a unified model to explicitly reflect the new properties of near- and existing properties of far-field under the structure of existing stochastic model TR 38.901.</w:t>
                      </w:r>
                    </w:p>
                    <w:p w14:paraId="50631669" w14:textId="77777777" w:rsidR="009809BF" w:rsidRPr="001F123D" w:rsidRDefault="009809BF" w:rsidP="009809BF">
                      <w:pPr>
                        <w:pStyle w:val="BodyText"/>
                        <w:numPr>
                          <w:ilvl w:val="0"/>
                          <w:numId w:val="32"/>
                        </w:numPr>
                        <w:spacing w:after="0" w:line="240" w:lineRule="auto"/>
                        <w:jc w:val="left"/>
                      </w:pPr>
                      <w:r w:rsidRPr="00537ED1">
                        <w:t xml:space="preserve">FFS: </w:t>
                      </w:r>
                      <w:r>
                        <w:rPr>
                          <w:rFonts w:hint="eastAsia"/>
                        </w:rPr>
                        <w:t>whether t</w:t>
                      </w:r>
                      <w:r w:rsidRPr="00537ED1">
                        <w:t xml:space="preserve">he same or different implementations, e.g., procedures/equations, are used for near- and far-field channel realization </w:t>
                      </w:r>
                    </w:p>
                  </w:txbxContent>
                </v:textbox>
                <w10:anchorlock/>
              </v:shape>
            </w:pict>
          </mc:Fallback>
        </mc:AlternateContent>
      </w:r>
    </w:p>
    <w:p w14:paraId="2E8BD7E8" w14:textId="464C1B09" w:rsidR="002B6801" w:rsidRDefault="00326D2F" w:rsidP="00E27B29">
      <w:pPr>
        <w:pStyle w:val="BodyText"/>
      </w:pPr>
      <w:r>
        <w:t>On the other hand, introducing a new blockage model specifically for spatial non-stationarity as per Option 1 may involve</w:t>
      </w:r>
      <w:r w:rsidR="009B585C">
        <w:t xml:space="preserve"> extensive parameterization and measurement</w:t>
      </w:r>
      <w:r w:rsidR="0030288F">
        <w:t xml:space="preserve"> campaigns for validation</w:t>
      </w:r>
      <w:r w:rsidR="00F922AA">
        <w:t>.</w:t>
      </w:r>
    </w:p>
    <w:p w14:paraId="40B34082" w14:textId="69BB5171" w:rsidR="003F7DD0" w:rsidRPr="00B61415" w:rsidRDefault="003F7DD0" w:rsidP="00F64CF7">
      <w:pPr>
        <w:rPr>
          <w:lang w:eastAsia="ja-JP"/>
        </w:rPr>
      </w:pPr>
    </w:p>
    <w:p w14:paraId="37EB5693" w14:textId="77777777" w:rsidR="00C01F33" w:rsidRPr="00B61415" w:rsidRDefault="00C01F33" w:rsidP="00CE0424">
      <w:pPr>
        <w:pStyle w:val="Heading1"/>
        <w:rPr>
          <w:lang w:val="en-US"/>
        </w:rPr>
      </w:pPr>
      <w:r w:rsidRPr="00B61415">
        <w:rPr>
          <w:lang w:val="en-US"/>
        </w:rPr>
        <w:lastRenderedPageBreak/>
        <w:t>Conclusion</w:t>
      </w:r>
    </w:p>
    <w:p w14:paraId="5A650F21" w14:textId="77777777" w:rsidR="008E065E" w:rsidRPr="00B61415" w:rsidRDefault="008E065E" w:rsidP="008E065E">
      <w:pPr>
        <w:pStyle w:val="BodyText"/>
        <w:rPr>
          <w:b/>
          <w:bCs/>
        </w:rPr>
      </w:pPr>
      <w:r w:rsidRPr="00B61415">
        <w:t xml:space="preserve">In </w:t>
      </w:r>
      <w:r w:rsidR="007729A2" w:rsidRPr="00B61415">
        <w:t xml:space="preserve">the previous </w:t>
      </w:r>
      <w:r w:rsidRPr="00B61415">
        <w:t>section</w:t>
      </w:r>
      <w:r w:rsidR="007729A2" w:rsidRPr="00B61415">
        <w:t>s</w:t>
      </w:r>
      <w:r w:rsidRPr="00B61415">
        <w:t xml:space="preserve"> we made the following observations:</w:t>
      </w:r>
      <w:r w:rsidR="00C93814" w:rsidRPr="00B61415">
        <w:rPr>
          <w:b/>
          <w:bCs/>
        </w:rPr>
        <w:t xml:space="preserve"> </w:t>
      </w:r>
    </w:p>
    <w:p w14:paraId="71045826" w14:textId="77777777" w:rsidR="00B76B18"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B61415">
        <w:rPr>
          <w:b w:val="0"/>
          <w:bCs/>
        </w:rPr>
        <w:fldChar w:fldCharType="begin"/>
      </w:r>
      <w:r w:rsidRPr="00B61415">
        <w:rPr>
          <w:b w:val="0"/>
          <w:bCs/>
        </w:rPr>
        <w:instrText xml:space="preserve"> TOC \f O \n \h \z \t "Observation" \c </w:instrText>
      </w:r>
      <w:r w:rsidRPr="00B61415">
        <w:rPr>
          <w:b w:val="0"/>
          <w:bCs/>
        </w:rPr>
        <w:fldChar w:fldCharType="separate"/>
      </w:r>
      <w:hyperlink w:anchor="_Toc166236638" w:history="1">
        <w:r w:rsidR="00B76B18" w:rsidRPr="00007D98">
          <w:rPr>
            <w:rStyle w:val="Hyperlink"/>
            <w:noProof/>
          </w:rPr>
          <w:t>Observation 1</w:t>
        </w:r>
        <w:r w:rsidR="00B76B18">
          <w:rPr>
            <w:rFonts w:asciiTheme="minorHAnsi" w:eastAsiaTheme="minorEastAsia" w:hAnsiTheme="minorHAnsi"/>
            <w:b w:val="0"/>
            <w:noProof/>
            <w:kern w:val="2"/>
            <w:sz w:val="24"/>
            <w:szCs w:val="24"/>
            <w:lang w:eastAsia="en-US"/>
            <w14:ligatures w14:val="standardContextual"/>
          </w:rPr>
          <w:tab/>
        </w:r>
        <w:r w:rsidR="00B76B18" w:rsidRPr="00007D98">
          <w:rPr>
            <w:rStyle w:val="Hyperlink"/>
            <w:noProof/>
          </w:rPr>
          <w:t>If changes are made to the baseline model there is a risk of confusion about which version of the model was/is used in different studies.</w:t>
        </w:r>
      </w:hyperlink>
    </w:p>
    <w:p w14:paraId="4EB692A1" w14:textId="77777777" w:rsidR="00B76B18" w:rsidRDefault="00D262D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66236639" w:history="1">
        <w:r w:rsidR="00B76B18" w:rsidRPr="00007D98">
          <w:rPr>
            <w:rStyle w:val="Hyperlink"/>
            <w:noProof/>
          </w:rPr>
          <w:t>Observation 2</w:t>
        </w:r>
        <w:r w:rsidR="00B76B18">
          <w:rPr>
            <w:rFonts w:asciiTheme="minorHAnsi" w:eastAsiaTheme="minorEastAsia" w:hAnsiTheme="minorHAnsi"/>
            <w:b w:val="0"/>
            <w:noProof/>
            <w:kern w:val="2"/>
            <w:sz w:val="24"/>
            <w:szCs w:val="24"/>
            <w:lang w:eastAsia="en-US"/>
            <w14:ligatures w14:val="standardContextual"/>
          </w:rPr>
          <w:tab/>
        </w:r>
        <w:r w:rsidR="00B76B18" w:rsidRPr="00007D98">
          <w:rPr>
            <w:rStyle w:val="Hyperlink"/>
            <w:noProof/>
          </w:rPr>
          <w:t>Larger antenna arrays are likely to be studied in coming releases, including but not limited to the 7-24 GHz range.</w:t>
        </w:r>
      </w:hyperlink>
    </w:p>
    <w:p w14:paraId="4D2408D3" w14:textId="77777777" w:rsidR="00B76B18" w:rsidRDefault="00D262D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66236640" w:history="1">
        <w:r w:rsidR="00B76B18" w:rsidRPr="00007D98">
          <w:rPr>
            <w:rStyle w:val="Hyperlink"/>
            <w:noProof/>
          </w:rPr>
          <w:t>Observation 3</w:t>
        </w:r>
        <w:r w:rsidR="00B76B18">
          <w:rPr>
            <w:rFonts w:asciiTheme="minorHAnsi" w:eastAsiaTheme="minorEastAsia" w:hAnsiTheme="minorHAnsi"/>
            <w:b w:val="0"/>
            <w:noProof/>
            <w:kern w:val="2"/>
            <w:sz w:val="24"/>
            <w:szCs w:val="24"/>
            <w:lang w:eastAsia="en-US"/>
            <w14:ligatures w14:val="standardContextual"/>
          </w:rPr>
          <w:tab/>
        </w:r>
        <w:r w:rsidR="00B76B18" w:rsidRPr="00007D98">
          <w:rPr>
            <w:rStyle w:val="Hyperlink"/>
            <w:noProof/>
          </w:rPr>
          <w:t>Planar wave approximation causes non-negligible maximum phase errors for the large aperture sizes in Table 1 .</w:t>
        </w:r>
      </w:hyperlink>
    </w:p>
    <w:p w14:paraId="7A73546D" w14:textId="77777777" w:rsidR="00B76B18" w:rsidRDefault="00D262D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66236641" w:history="1">
        <w:r w:rsidR="00B76B18" w:rsidRPr="00007D98">
          <w:rPr>
            <w:rStyle w:val="Hyperlink"/>
            <w:noProof/>
          </w:rPr>
          <w:t>Observation 4</w:t>
        </w:r>
        <w:r w:rsidR="00B76B18">
          <w:rPr>
            <w:rFonts w:asciiTheme="minorHAnsi" w:eastAsiaTheme="minorEastAsia" w:hAnsiTheme="minorHAnsi"/>
            <w:b w:val="0"/>
            <w:noProof/>
            <w:kern w:val="2"/>
            <w:sz w:val="24"/>
            <w:szCs w:val="24"/>
            <w:lang w:eastAsia="en-US"/>
            <w14:ligatures w14:val="standardContextual"/>
          </w:rPr>
          <w:tab/>
        </w:r>
        <w:r w:rsidR="00B76B18" w:rsidRPr="00007D98">
          <w:rPr>
            <w:rStyle w:val="Hyperlink"/>
            <w:noProof/>
          </w:rPr>
          <w:t>For a UE that is outside of the Fraunhofer distance, non-direct paths can stem from scatterers that are inside of the Fraunhofer distance.</w:t>
        </w:r>
      </w:hyperlink>
    </w:p>
    <w:p w14:paraId="7D91EC5D" w14:textId="357AC845" w:rsidR="006E1C82" w:rsidRPr="00B61415" w:rsidRDefault="006F6582" w:rsidP="008E065E">
      <w:pPr>
        <w:pStyle w:val="BodyText"/>
        <w:rPr>
          <w:b/>
          <w:bCs/>
        </w:rPr>
      </w:pPr>
      <w:r w:rsidRPr="00B61415">
        <w:rPr>
          <w:b/>
          <w:bCs/>
        </w:rPr>
        <w:fldChar w:fldCharType="end"/>
      </w:r>
    </w:p>
    <w:p w14:paraId="6225A1B8" w14:textId="77777777" w:rsidR="006E1C82" w:rsidRPr="00B61415" w:rsidRDefault="008E065E" w:rsidP="006E1C82">
      <w:pPr>
        <w:pStyle w:val="BodyText"/>
      </w:pPr>
      <w:r w:rsidRPr="00B61415">
        <w:t xml:space="preserve">Based on the discussion in </w:t>
      </w:r>
      <w:r w:rsidR="007729A2" w:rsidRPr="00B61415">
        <w:t xml:space="preserve">the previous </w:t>
      </w:r>
      <w:r w:rsidRPr="00B61415">
        <w:t>section</w:t>
      </w:r>
      <w:r w:rsidR="007729A2" w:rsidRPr="00B61415">
        <w:t>s</w:t>
      </w:r>
      <w:r w:rsidRPr="00B61415">
        <w:t xml:space="preserve"> we propose the following:</w:t>
      </w:r>
    </w:p>
    <w:bookmarkStart w:id="17" w:name="_In-sequence_SDU_delivery"/>
    <w:bookmarkEnd w:id="17"/>
    <w:p w14:paraId="5D93FF73" w14:textId="77777777" w:rsidR="00B76B18"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B61415">
        <w:rPr>
          <w:b w:val="0"/>
          <w:bCs/>
        </w:rPr>
        <w:fldChar w:fldCharType="begin"/>
      </w:r>
      <w:r w:rsidRPr="00B61415">
        <w:rPr>
          <w:b w:val="0"/>
          <w:bCs/>
        </w:rPr>
        <w:instrText xml:space="preserve"> TOC \n \h \z \t "Proposal" \c </w:instrText>
      </w:r>
      <w:r w:rsidRPr="00B61415">
        <w:rPr>
          <w:b w:val="0"/>
          <w:bCs/>
        </w:rPr>
        <w:fldChar w:fldCharType="separate"/>
      </w:r>
      <w:hyperlink w:anchor="_Toc166236642" w:history="1">
        <w:r w:rsidR="00B76B18" w:rsidRPr="005E2105">
          <w:rPr>
            <w:rStyle w:val="Hyperlink"/>
            <w:noProof/>
            <w:lang w:eastAsia="ja-JP"/>
          </w:rPr>
          <w:t>Proposal 1</w:t>
        </w:r>
        <w:r w:rsidR="00B76B18">
          <w:rPr>
            <w:rFonts w:asciiTheme="minorHAnsi" w:eastAsiaTheme="minorEastAsia" w:hAnsiTheme="minorHAnsi"/>
            <w:b w:val="0"/>
            <w:noProof/>
            <w:kern w:val="2"/>
            <w:sz w:val="24"/>
            <w:szCs w:val="24"/>
            <w:lang w:eastAsia="en-US"/>
            <w14:ligatures w14:val="standardContextual"/>
          </w:rPr>
          <w:tab/>
        </w:r>
        <w:r w:rsidR="00B76B18" w:rsidRPr="005E2105">
          <w:rPr>
            <w:rStyle w:val="Hyperlink"/>
            <w:noProof/>
          </w:rPr>
          <w:t>Discuss and decide on how baseline model changes should be most transparently captured in TR 38.901.</w:t>
        </w:r>
      </w:hyperlink>
    </w:p>
    <w:p w14:paraId="11BBB805" w14:textId="77777777" w:rsidR="00B76B18" w:rsidRDefault="00D262D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66236643" w:history="1">
        <w:r w:rsidR="00B76B18" w:rsidRPr="005E2105">
          <w:rPr>
            <w:rStyle w:val="Hyperlink"/>
            <w:noProof/>
          </w:rPr>
          <w:t>Proposal 2</w:t>
        </w:r>
        <w:r w:rsidR="00B76B18">
          <w:rPr>
            <w:rFonts w:asciiTheme="minorHAnsi" w:eastAsiaTheme="minorEastAsia" w:hAnsiTheme="minorHAnsi"/>
            <w:b w:val="0"/>
            <w:noProof/>
            <w:kern w:val="2"/>
            <w:sz w:val="24"/>
            <w:szCs w:val="24"/>
            <w:lang w:eastAsia="en-US"/>
            <w14:ligatures w14:val="standardContextual"/>
          </w:rPr>
          <w:tab/>
        </w:r>
        <w:r w:rsidR="00B76B18" w:rsidRPr="005E2105">
          <w:rPr>
            <w:rStyle w:val="Hyperlink"/>
            <w:noProof/>
          </w:rPr>
          <w:t>Consider realistically large aperture sizes not to overestimate near-field effects.</w:t>
        </w:r>
      </w:hyperlink>
    </w:p>
    <w:p w14:paraId="698F581A" w14:textId="77777777" w:rsidR="00B76B18" w:rsidRDefault="00D262D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66236644" w:history="1">
        <w:r w:rsidR="00B76B18" w:rsidRPr="005E2105">
          <w:rPr>
            <w:rStyle w:val="Hyperlink"/>
            <w:noProof/>
          </w:rPr>
          <w:t>Proposal 3</w:t>
        </w:r>
        <w:r w:rsidR="00B76B18">
          <w:rPr>
            <w:rFonts w:asciiTheme="minorHAnsi" w:eastAsiaTheme="minorEastAsia" w:hAnsiTheme="minorHAnsi"/>
            <w:b w:val="0"/>
            <w:noProof/>
            <w:kern w:val="2"/>
            <w:sz w:val="24"/>
            <w:szCs w:val="24"/>
            <w:lang w:eastAsia="en-US"/>
            <w14:ligatures w14:val="standardContextual"/>
          </w:rPr>
          <w:tab/>
        </w:r>
        <w:r w:rsidR="00B76B18" w:rsidRPr="005E2105">
          <w:rPr>
            <w:rStyle w:val="Hyperlink"/>
            <w:noProof/>
          </w:rPr>
          <w:t>For the assumption of aperture size, the values in Table 1 is considered for modeling near-field effects.</w:t>
        </w:r>
      </w:hyperlink>
    </w:p>
    <w:p w14:paraId="3B33D7CE" w14:textId="77777777" w:rsidR="00B76B18" w:rsidRDefault="00D262D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66236645" w:history="1">
        <w:r w:rsidR="00B76B18" w:rsidRPr="005E2105">
          <w:rPr>
            <w:rStyle w:val="Hyperlink"/>
            <w:noProof/>
          </w:rPr>
          <w:t>Proposal 4</w:t>
        </w:r>
        <w:r w:rsidR="00B76B18">
          <w:rPr>
            <w:rFonts w:asciiTheme="minorHAnsi" w:eastAsiaTheme="minorEastAsia" w:hAnsiTheme="minorHAnsi"/>
            <w:b w:val="0"/>
            <w:noProof/>
            <w:kern w:val="2"/>
            <w:sz w:val="24"/>
            <w:szCs w:val="24"/>
            <w:lang w:eastAsia="en-US"/>
            <w14:ligatures w14:val="standardContextual"/>
          </w:rPr>
          <w:tab/>
        </w:r>
        <w:r w:rsidR="00B76B18" w:rsidRPr="005E2105">
          <w:rPr>
            <w:rStyle w:val="Hyperlink"/>
            <w:noProof/>
          </w:rPr>
          <w:t>Study whether spherical-wave incidence and/or spatial non-stationarity should be modeled on the UE side.</w:t>
        </w:r>
      </w:hyperlink>
    </w:p>
    <w:p w14:paraId="4EEAC510" w14:textId="77777777" w:rsidR="00B76B18" w:rsidRDefault="00D262D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66236646" w:history="1">
        <w:r w:rsidR="00B76B18" w:rsidRPr="005E2105">
          <w:rPr>
            <w:rStyle w:val="Hyperlink"/>
            <w:noProof/>
            <w:lang w:eastAsia="ja-JP"/>
          </w:rPr>
          <w:t>Proposal 5</w:t>
        </w:r>
        <w:r w:rsidR="00B76B18">
          <w:rPr>
            <w:rFonts w:asciiTheme="minorHAnsi" w:eastAsiaTheme="minorEastAsia" w:hAnsiTheme="minorHAnsi"/>
            <w:b w:val="0"/>
            <w:noProof/>
            <w:kern w:val="2"/>
            <w:sz w:val="24"/>
            <w:szCs w:val="24"/>
            <w:lang w:eastAsia="en-US"/>
            <w14:ligatures w14:val="standardContextual"/>
          </w:rPr>
          <w:tab/>
        </w:r>
        <w:r w:rsidR="00B76B18" w:rsidRPr="005E2105">
          <w:rPr>
            <w:rStyle w:val="Hyperlink"/>
            <w:noProof/>
          </w:rPr>
          <w:t>Assess the need for modeling of non-planar wavefronts for existing clusters in the channel model.</w:t>
        </w:r>
      </w:hyperlink>
    </w:p>
    <w:p w14:paraId="1F96DEBE" w14:textId="77777777" w:rsidR="00B76B18" w:rsidRDefault="00D262D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66236647" w:history="1">
        <w:r w:rsidR="00B76B18" w:rsidRPr="005E2105">
          <w:rPr>
            <w:rStyle w:val="Hyperlink"/>
            <w:noProof/>
          </w:rPr>
          <w:t>Proposal 6</w:t>
        </w:r>
        <w:r w:rsidR="00B76B18">
          <w:rPr>
            <w:rFonts w:asciiTheme="minorHAnsi" w:eastAsiaTheme="minorEastAsia" w:hAnsiTheme="minorHAnsi"/>
            <w:b w:val="0"/>
            <w:noProof/>
            <w:kern w:val="2"/>
            <w:sz w:val="24"/>
            <w:szCs w:val="24"/>
            <w:lang w:eastAsia="en-US"/>
            <w14:ligatures w14:val="standardContextual"/>
          </w:rPr>
          <w:tab/>
        </w:r>
        <w:r w:rsidR="00B76B18" w:rsidRPr="005E2105">
          <w:rPr>
            <w:rStyle w:val="Hyperlink"/>
            <w:noProof/>
          </w:rPr>
          <w:t>Study impact on communication performance of spherical-wave modelling for both direct and non-direct paths before defining near-field region.</w:t>
        </w:r>
      </w:hyperlink>
    </w:p>
    <w:p w14:paraId="79EBD006" w14:textId="77777777" w:rsidR="00B76B18" w:rsidRDefault="00D262DB">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66236648" w:history="1">
        <w:r w:rsidR="00B76B18" w:rsidRPr="005E2105">
          <w:rPr>
            <w:rStyle w:val="Hyperlink"/>
            <w:noProof/>
            <w:lang w:eastAsia="ja-JP"/>
          </w:rPr>
          <w:t>Proposal 7</w:t>
        </w:r>
        <w:r w:rsidR="00B76B18">
          <w:rPr>
            <w:rFonts w:asciiTheme="minorHAnsi" w:eastAsiaTheme="minorEastAsia" w:hAnsiTheme="minorHAnsi"/>
            <w:b w:val="0"/>
            <w:noProof/>
            <w:kern w:val="2"/>
            <w:sz w:val="24"/>
            <w:szCs w:val="24"/>
            <w:lang w:eastAsia="en-US"/>
            <w14:ligatures w14:val="standardContextual"/>
          </w:rPr>
          <w:tab/>
        </w:r>
        <w:r w:rsidR="00B76B18" w:rsidRPr="005E2105">
          <w:rPr>
            <w:rStyle w:val="Hyperlink"/>
            <w:noProof/>
          </w:rPr>
          <w:t>Study whether the existing blockage model can be used to model spatial non-stationarity, e.g. due to partial blocking by chimneys, roof edges, etc.</w:t>
        </w:r>
      </w:hyperlink>
    </w:p>
    <w:p w14:paraId="58ACA235" w14:textId="66986E70" w:rsidR="00C01F33" w:rsidRPr="00B61415" w:rsidRDefault="006E1C82" w:rsidP="000A0367">
      <w:pPr>
        <w:pStyle w:val="BodyText"/>
      </w:pPr>
      <w:r w:rsidRPr="00B61415">
        <w:rPr>
          <w:b/>
          <w:bCs/>
        </w:rPr>
        <w:fldChar w:fldCharType="end"/>
      </w:r>
      <w:r w:rsidRPr="00B61415">
        <w:rPr>
          <w:b/>
          <w:bCs/>
        </w:rPr>
        <w:t xml:space="preserve"> </w:t>
      </w:r>
    </w:p>
    <w:p w14:paraId="71D79D99" w14:textId="77777777" w:rsidR="00F507D1" w:rsidRPr="00B61415" w:rsidRDefault="00F507D1" w:rsidP="00CE0424">
      <w:pPr>
        <w:pStyle w:val="Heading1"/>
        <w:rPr>
          <w:lang w:val="en-US"/>
        </w:rPr>
      </w:pPr>
      <w:r w:rsidRPr="00B61415">
        <w:rPr>
          <w:lang w:val="en-US"/>
        </w:rPr>
        <w:t>References</w:t>
      </w:r>
    </w:p>
    <w:p w14:paraId="4F6D6567" w14:textId="6F91C3AA" w:rsidR="00790296" w:rsidRPr="00B61415" w:rsidRDefault="00790296" w:rsidP="00790296">
      <w:pPr>
        <w:pStyle w:val="Reference"/>
      </w:pPr>
      <w:bookmarkStart w:id="18" w:name="_Ref162352409"/>
      <w:r w:rsidRPr="00B61415">
        <w:t xml:space="preserve">RP-234018, New SID: Study on channel modelling enhancements for 7-24GHz for NR, Nokia, Nokia Shanghai Bell, RAN#102, </w:t>
      </w:r>
      <w:r w:rsidR="00D262DB">
        <w:t xml:space="preserve">Edinburgh, UK, </w:t>
      </w:r>
      <w:r w:rsidRPr="00B61415">
        <w:t xml:space="preserve">Dec </w:t>
      </w:r>
      <w:r w:rsidR="00731A0D">
        <w:t xml:space="preserve">11—15, </w:t>
      </w:r>
      <w:r w:rsidRPr="00B61415">
        <w:t>2023.</w:t>
      </w:r>
      <w:bookmarkEnd w:id="18"/>
    </w:p>
    <w:p w14:paraId="32D8057F" w14:textId="77777777" w:rsidR="00790296" w:rsidRPr="00B61415" w:rsidRDefault="00790296" w:rsidP="00790296">
      <w:pPr>
        <w:pStyle w:val="Reference"/>
      </w:pPr>
      <w:bookmarkStart w:id="19" w:name="_Ref162352537"/>
      <w:r w:rsidRPr="00B61415">
        <w:t>TR 38.901, Study on channel model for frequencies from 0.5 to 100 GHz, v17.1.0, 2024-01-09</w:t>
      </w:r>
      <w:bookmarkEnd w:id="19"/>
    </w:p>
    <w:p w14:paraId="715CA09B" w14:textId="57F7A743" w:rsidR="003A7EF3" w:rsidRPr="00B61415" w:rsidRDefault="00790296" w:rsidP="00B73F69">
      <w:pPr>
        <w:pStyle w:val="Reference"/>
      </w:pPr>
      <w:bookmarkStart w:id="20" w:name="_Ref162352773"/>
      <w:r w:rsidRPr="00B61415">
        <w:t>R1-</w:t>
      </w:r>
      <w:r w:rsidR="006F339A" w:rsidRPr="00B61415">
        <w:t>2403991</w:t>
      </w:r>
      <w:r w:rsidRPr="00B61415">
        <w:t xml:space="preserve">, Discussion on </w:t>
      </w:r>
      <w:r w:rsidR="00767936" w:rsidRPr="00B61415">
        <w:t>validation</w:t>
      </w:r>
      <w:r w:rsidRPr="00B61415">
        <w:t xml:space="preserve"> of channel model, Ericsson, RAN1#11</w:t>
      </w:r>
      <w:r w:rsidR="00357148" w:rsidRPr="00B61415">
        <w:t>7</w:t>
      </w:r>
      <w:r w:rsidR="00E65504" w:rsidRPr="00B61415">
        <w:t xml:space="preserve">, Fukuoka, </w:t>
      </w:r>
      <w:r w:rsidR="00F519A8" w:rsidRPr="00B61415">
        <w:t>Japan</w:t>
      </w:r>
      <w:r w:rsidR="00D07DDA" w:rsidRPr="00B61415">
        <w:t xml:space="preserve">, </w:t>
      </w:r>
      <w:r w:rsidR="00BF11AA" w:rsidRPr="00B61415">
        <w:t xml:space="preserve">May 20—24, </w:t>
      </w:r>
      <w:r w:rsidRPr="00B61415">
        <w:t>2024.</w:t>
      </w:r>
      <w:bookmarkEnd w:id="20"/>
    </w:p>
    <w:p w14:paraId="49A0B803" w14:textId="77777777" w:rsidR="00BF3DC5" w:rsidRPr="00B61415" w:rsidRDefault="00BF3DC5" w:rsidP="00BF3DC5">
      <w:pPr>
        <w:pStyle w:val="Reference"/>
      </w:pPr>
      <w:bookmarkStart w:id="21" w:name="_Ref166089409"/>
      <w:r w:rsidRPr="00B61415">
        <w:rPr>
          <w:rFonts w:ascii="Helvetica" w:eastAsia="Times New Roman" w:hAnsi="Helvetica" w:cs="Helvetica"/>
          <w:color w:val="000000"/>
          <w:szCs w:val="20"/>
          <w:lang w:eastAsia="en-GB"/>
        </w:rPr>
        <w:t>K. T. Selvan and R. Janaswamy, “Fraunhofer and Fresnel distances,” IEEE Antennas Propag. Mag., vol. 59, no. 4, pp. 12–15, Aug. 2017.</w:t>
      </w:r>
      <w:bookmarkEnd w:id="21"/>
    </w:p>
    <w:p w14:paraId="516643BC" w14:textId="4B7B05F7" w:rsidR="00A5190F" w:rsidRPr="00B61415" w:rsidRDefault="00137AC4" w:rsidP="00BF3DC5">
      <w:pPr>
        <w:pStyle w:val="Reference"/>
      </w:pPr>
      <w:bookmarkStart w:id="22" w:name="_Ref165918762"/>
      <w:r w:rsidRPr="00B61415">
        <w:t xml:space="preserve">E. Björnson, </w:t>
      </w:r>
      <w:r w:rsidR="0073520C" w:rsidRPr="00B61415">
        <w:t>Ö.</w:t>
      </w:r>
      <w:r w:rsidRPr="00B61415">
        <w:t xml:space="preserve"> T. Demir, and L. Sanguinetti, “A primer on near-field beamforming for arrays and reconfigurable intelligent surfaces,” in Proc. Asilomar Conf. Signals, Syst., Comput., Pacific Grove, CA, USA, Oct.–Nov. 2021, pp. 105–112.</w:t>
      </w:r>
      <w:bookmarkEnd w:id="22"/>
    </w:p>
    <w:sectPr w:rsidR="00A5190F" w:rsidRPr="00B61415" w:rsidSect="00F30B1A">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FA720" w14:textId="77777777" w:rsidR="00F30B1A" w:rsidRDefault="00F30B1A">
      <w:r>
        <w:separator/>
      </w:r>
    </w:p>
  </w:endnote>
  <w:endnote w:type="continuationSeparator" w:id="0">
    <w:p w14:paraId="606924FC" w14:textId="77777777" w:rsidR="00F30B1A" w:rsidRDefault="00F30B1A">
      <w:r>
        <w:continuationSeparator/>
      </w:r>
    </w:p>
  </w:endnote>
  <w:endnote w:type="continuationNotice" w:id="1">
    <w:p w14:paraId="2E4CD05F" w14:textId="77777777" w:rsidR="00F30B1A" w:rsidRDefault="00F30B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67107" w14:textId="77777777" w:rsidR="00F30B1A" w:rsidRDefault="00F30B1A">
      <w:r>
        <w:separator/>
      </w:r>
    </w:p>
  </w:footnote>
  <w:footnote w:type="continuationSeparator" w:id="0">
    <w:p w14:paraId="116C383D" w14:textId="77777777" w:rsidR="00F30B1A" w:rsidRDefault="00F30B1A">
      <w:r>
        <w:continuationSeparator/>
      </w:r>
    </w:p>
  </w:footnote>
  <w:footnote w:type="continuationNotice" w:id="1">
    <w:p w14:paraId="0F2565A9" w14:textId="77777777" w:rsidR="00F30B1A" w:rsidRDefault="00F30B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B80C75"/>
    <w:multiLevelType w:val="hybridMultilevel"/>
    <w:tmpl w:val="51C0A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8B1A04"/>
    <w:multiLevelType w:val="hybridMultilevel"/>
    <w:tmpl w:val="764A7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64975"/>
    <w:multiLevelType w:val="hybridMultilevel"/>
    <w:tmpl w:val="8388A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CE3411"/>
    <w:multiLevelType w:val="hybridMultilevel"/>
    <w:tmpl w:val="28CC5D0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A6A64A8"/>
    <w:multiLevelType w:val="hybridMultilevel"/>
    <w:tmpl w:val="8CEA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617BD9"/>
    <w:multiLevelType w:val="hybridMultilevel"/>
    <w:tmpl w:val="07E669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8E4C0E"/>
    <w:multiLevelType w:val="hybridMultilevel"/>
    <w:tmpl w:val="0DA4C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AC4058"/>
    <w:multiLevelType w:val="hybridMultilevel"/>
    <w:tmpl w:val="52B8D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BC75AC"/>
    <w:multiLevelType w:val="multilevel"/>
    <w:tmpl w:val="CCE4BB2C"/>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3D17398"/>
    <w:multiLevelType w:val="hybridMultilevel"/>
    <w:tmpl w:val="C5226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B9017BF"/>
    <w:multiLevelType w:val="hybridMultilevel"/>
    <w:tmpl w:val="4168A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3169FE"/>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57892911">
    <w:abstractNumId w:val="3"/>
  </w:num>
  <w:num w:numId="2" w16cid:durableId="393159949">
    <w:abstractNumId w:val="22"/>
  </w:num>
  <w:num w:numId="3" w16cid:durableId="1425764739">
    <w:abstractNumId w:val="16"/>
  </w:num>
  <w:num w:numId="4" w16cid:durableId="1016808621">
    <w:abstractNumId w:val="17"/>
  </w:num>
  <w:num w:numId="5" w16cid:durableId="1972779646">
    <w:abstractNumId w:val="13"/>
  </w:num>
  <w:num w:numId="6" w16cid:durableId="78136214">
    <w:abstractNumId w:val="20"/>
  </w:num>
  <w:num w:numId="7" w16cid:durableId="1618635949">
    <w:abstractNumId w:val="25"/>
  </w:num>
  <w:num w:numId="8" w16cid:durableId="1327787012">
    <w:abstractNumId w:val="14"/>
  </w:num>
  <w:num w:numId="9" w16cid:durableId="840851741">
    <w:abstractNumId w:val="12"/>
  </w:num>
  <w:num w:numId="10" w16cid:durableId="181675514">
    <w:abstractNumId w:val="2"/>
  </w:num>
  <w:num w:numId="11" w16cid:durableId="81924171">
    <w:abstractNumId w:val="1"/>
  </w:num>
  <w:num w:numId="12" w16cid:durableId="1125540170">
    <w:abstractNumId w:val="0"/>
  </w:num>
  <w:num w:numId="13" w16cid:durableId="1613587362">
    <w:abstractNumId w:val="23"/>
  </w:num>
  <w:num w:numId="14" w16cid:durableId="2015456207">
    <w:abstractNumId w:val="24"/>
  </w:num>
  <w:num w:numId="15" w16cid:durableId="1193305840">
    <w:abstractNumId w:val="18"/>
  </w:num>
  <w:num w:numId="16" w16cid:durableId="1529416225">
    <w:abstractNumId w:val="26"/>
  </w:num>
  <w:num w:numId="17" w16cid:durableId="319233689">
    <w:abstractNumId w:val="6"/>
  </w:num>
  <w:num w:numId="18" w16cid:durableId="1678725225">
    <w:abstractNumId w:val="9"/>
  </w:num>
  <w:num w:numId="19" w16cid:durableId="597179805">
    <w:abstractNumId w:val="5"/>
  </w:num>
  <w:num w:numId="20" w16cid:durableId="74938570">
    <w:abstractNumId w:val="34"/>
  </w:num>
  <w:num w:numId="21" w16cid:durableId="183593388">
    <w:abstractNumId w:val="15"/>
  </w:num>
  <w:num w:numId="22" w16cid:durableId="1679506441">
    <w:abstractNumId w:val="31"/>
  </w:num>
  <w:num w:numId="23" w16cid:durableId="1617255826">
    <w:abstractNumId w:val="30"/>
  </w:num>
  <w:num w:numId="24" w16cid:durableId="261455518">
    <w:abstractNumId w:val="32"/>
  </w:num>
  <w:num w:numId="25" w16cid:durableId="182401441">
    <w:abstractNumId w:val="37"/>
  </w:num>
  <w:num w:numId="26" w16cid:durableId="345180855">
    <w:abstractNumId w:val="21"/>
  </w:num>
  <w:num w:numId="27" w16cid:durableId="737678961">
    <w:abstractNumId w:val="10"/>
  </w:num>
  <w:num w:numId="28" w16cid:durableId="174930374">
    <w:abstractNumId w:val="19"/>
  </w:num>
  <w:num w:numId="29" w16cid:durableId="245918839">
    <w:abstractNumId w:val="35"/>
  </w:num>
  <w:num w:numId="30" w16cid:durableId="1048258764">
    <w:abstractNumId w:val="29"/>
  </w:num>
  <w:num w:numId="31" w16cid:durableId="1534801372">
    <w:abstractNumId w:val="4"/>
  </w:num>
  <w:num w:numId="32" w16cid:durableId="1301182781">
    <w:abstractNumId w:val="33"/>
  </w:num>
  <w:num w:numId="33" w16cid:durableId="577635211">
    <w:abstractNumId w:val="11"/>
  </w:num>
  <w:num w:numId="34" w16cid:durableId="2021538486">
    <w:abstractNumId w:val="28"/>
  </w:num>
  <w:num w:numId="35" w16cid:durableId="258105973">
    <w:abstractNumId w:val="27"/>
  </w:num>
  <w:num w:numId="36" w16cid:durableId="2069912442">
    <w:abstractNumId w:val="8"/>
  </w:num>
  <w:num w:numId="37" w16cid:durableId="661929064">
    <w:abstractNumId w:val="7"/>
  </w:num>
  <w:num w:numId="38" w16cid:durableId="66616554">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3"/>
    <w:rsid w:val="000006E1"/>
    <w:rsid w:val="00001978"/>
    <w:rsid w:val="00002A37"/>
    <w:rsid w:val="00003B16"/>
    <w:rsid w:val="00003F37"/>
    <w:rsid w:val="00004231"/>
    <w:rsid w:val="00004D10"/>
    <w:rsid w:val="000050B9"/>
    <w:rsid w:val="0000564C"/>
    <w:rsid w:val="00005B89"/>
    <w:rsid w:val="00005D98"/>
    <w:rsid w:val="00005F18"/>
    <w:rsid w:val="00006446"/>
    <w:rsid w:val="00006896"/>
    <w:rsid w:val="00006E9B"/>
    <w:rsid w:val="00007330"/>
    <w:rsid w:val="000077BF"/>
    <w:rsid w:val="000077C5"/>
    <w:rsid w:val="00007BB4"/>
    <w:rsid w:val="00007CDC"/>
    <w:rsid w:val="00007EE9"/>
    <w:rsid w:val="00011B28"/>
    <w:rsid w:val="000146F1"/>
    <w:rsid w:val="0001491B"/>
    <w:rsid w:val="00014EF8"/>
    <w:rsid w:val="0001563E"/>
    <w:rsid w:val="00015A99"/>
    <w:rsid w:val="00015D15"/>
    <w:rsid w:val="00016D2A"/>
    <w:rsid w:val="00016D79"/>
    <w:rsid w:val="0001741A"/>
    <w:rsid w:val="000178B4"/>
    <w:rsid w:val="00017F36"/>
    <w:rsid w:val="0002078E"/>
    <w:rsid w:val="00021BB1"/>
    <w:rsid w:val="00023AC8"/>
    <w:rsid w:val="00023CB2"/>
    <w:rsid w:val="0002564D"/>
    <w:rsid w:val="00025762"/>
    <w:rsid w:val="00025ECA"/>
    <w:rsid w:val="000273CD"/>
    <w:rsid w:val="0002770F"/>
    <w:rsid w:val="0003008A"/>
    <w:rsid w:val="000309F3"/>
    <w:rsid w:val="00031448"/>
    <w:rsid w:val="00031C8B"/>
    <w:rsid w:val="00031E2F"/>
    <w:rsid w:val="0003206E"/>
    <w:rsid w:val="000325B8"/>
    <w:rsid w:val="00033F18"/>
    <w:rsid w:val="000343F9"/>
    <w:rsid w:val="00034C15"/>
    <w:rsid w:val="00035703"/>
    <w:rsid w:val="000359A9"/>
    <w:rsid w:val="00036BA1"/>
    <w:rsid w:val="0003700F"/>
    <w:rsid w:val="000371BB"/>
    <w:rsid w:val="00037793"/>
    <w:rsid w:val="0003789D"/>
    <w:rsid w:val="00040709"/>
    <w:rsid w:val="00041179"/>
    <w:rsid w:val="00041BA8"/>
    <w:rsid w:val="000422E2"/>
    <w:rsid w:val="00042F22"/>
    <w:rsid w:val="00043192"/>
    <w:rsid w:val="000444EF"/>
    <w:rsid w:val="000448A4"/>
    <w:rsid w:val="00044C23"/>
    <w:rsid w:val="00044F2F"/>
    <w:rsid w:val="00045E07"/>
    <w:rsid w:val="00046057"/>
    <w:rsid w:val="00051C21"/>
    <w:rsid w:val="0005202E"/>
    <w:rsid w:val="000529F8"/>
    <w:rsid w:val="00052A07"/>
    <w:rsid w:val="000534E3"/>
    <w:rsid w:val="00053753"/>
    <w:rsid w:val="00055232"/>
    <w:rsid w:val="0005606A"/>
    <w:rsid w:val="00057117"/>
    <w:rsid w:val="00057FB8"/>
    <w:rsid w:val="00060CD9"/>
    <w:rsid w:val="000616E7"/>
    <w:rsid w:val="000627D4"/>
    <w:rsid w:val="0006297B"/>
    <w:rsid w:val="00062EE2"/>
    <w:rsid w:val="000631FE"/>
    <w:rsid w:val="000632A3"/>
    <w:rsid w:val="000632B3"/>
    <w:rsid w:val="0006365E"/>
    <w:rsid w:val="000637D7"/>
    <w:rsid w:val="0006487E"/>
    <w:rsid w:val="00064CF6"/>
    <w:rsid w:val="00065927"/>
    <w:rsid w:val="00065E1A"/>
    <w:rsid w:val="000660D4"/>
    <w:rsid w:val="000676D3"/>
    <w:rsid w:val="000676FD"/>
    <w:rsid w:val="00067C6B"/>
    <w:rsid w:val="0007186E"/>
    <w:rsid w:val="00071A2F"/>
    <w:rsid w:val="000727F3"/>
    <w:rsid w:val="000731D7"/>
    <w:rsid w:val="00073C53"/>
    <w:rsid w:val="00074E88"/>
    <w:rsid w:val="00075309"/>
    <w:rsid w:val="00075500"/>
    <w:rsid w:val="00077E5F"/>
    <w:rsid w:val="0008036A"/>
    <w:rsid w:val="000804A6"/>
    <w:rsid w:val="00080D85"/>
    <w:rsid w:val="00081AE6"/>
    <w:rsid w:val="000825CF"/>
    <w:rsid w:val="00082E4E"/>
    <w:rsid w:val="0008311A"/>
    <w:rsid w:val="0008391F"/>
    <w:rsid w:val="000855EB"/>
    <w:rsid w:val="00085B52"/>
    <w:rsid w:val="00085B6C"/>
    <w:rsid w:val="00085F24"/>
    <w:rsid w:val="00086092"/>
    <w:rsid w:val="000866F2"/>
    <w:rsid w:val="0009009F"/>
    <w:rsid w:val="00091557"/>
    <w:rsid w:val="0009198F"/>
    <w:rsid w:val="000924C1"/>
    <w:rsid w:val="000924F0"/>
    <w:rsid w:val="00092F1D"/>
    <w:rsid w:val="00093474"/>
    <w:rsid w:val="00093869"/>
    <w:rsid w:val="00093EA6"/>
    <w:rsid w:val="0009510F"/>
    <w:rsid w:val="00095A74"/>
    <w:rsid w:val="00096AEF"/>
    <w:rsid w:val="00096EB3"/>
    <w:rsid w:val="000A0057"/>
    <w:rsid w:val="000A0367"/>
    <w:rsid w:val="000A1106"/>
    <w:rsid w:val="000A1B7B"/>
    <w:rsid w:val="000A24AF"/>
    <w:rsid w:val="000A2A75"/>
    <w:rsid w:val="000A34E5"/>
    <w:rsid w:val="000A3636"/>
    <w:rsid w:val="000A3FD4"/>
    <w:rsid w:val="000A5395"/>
    <w:rsid w:val="000A56F2"/>
    <w:rsid w:val="000A680E"/>
    <w:rsid w:val="000A7193"/>
    <w:rsid w:val="000B15FE"/>
    <w:rsid w:val="000B2174"/>
    <w:rsid w:val="000B2593"/>
    <w:rsid w:val="000B2719"/>
    <w:rsid w:val="000B3A8F"/>
    <w:rsid w:val="000B4AB9"/>
    <w:rsid w:val="000B4AEE"/>
    <w:rsid w:val="000B4F9E"/>
    <w:rsid w:val="000B56EC"/>
    <w:rsid w:val="000B58C3"/>
    <w:rsid w:val="000B61E9"/>
    <w:rsid w:val="000B6B34"/>
    <w:rsid w:val="000B70E9"/>
    <w:rsid w:val="000B7520"/>
    <w:rsid w:val="000B7578"/>
    <w:rsid w:val="000C02FA"/>
    <w:rsid w:val="000C165A"/>
    <w:rsid w:val="000C16DC"/>
    <w:rsid w:val="000C17DE"/>
    <w:rsid w:val="000C1BE0"/>
    <w:rsid w:val="000C1C7B"/>
    <w:rsid w:val="000C1D08"/>
    <w:rsid w:val="000C2E19"/>
    <w:rsid w:val="000C39CB"/>
    <w:rsid w:val="000C3CA9"/>
    <w:rsid w:val="000C3DD3"/>
    <w:rsid w:val="000C42C4"/>
    <w:rsid w:val="000C5F4F"/>
    <w:rsid w:val="000C6082"/>
    <w:rsid w:val="000C610B"/>
    <w:rsid w:val="000C69FE"/>
    <w:rsid w:val="000C6F7A"/>
    <w:rsid w:val="000C778F"/>
    <w:rsid w:val="000D026D"/>
    <w:rsid w:val="000D0D07"/>
    <w:rsid w:val="000D1D38"/>
    <w:rsid w:val="000D2A09"/>
    <w:rsid w:val="000D318A"/>
    <w:rsid w:val="000D32F8"/>
    <w:rsid w:val="000D3EF1"/>
    <w:rsid w:val="000D4797"/>
    <w:rsid w:val="000D5FEE"/>
    <w:rsid w:val="000D6212"/>
    <w:rsid w:val="000E0103"/>
    <w:rsid w:val="000E0527"/>
    <w:rsid w:val="000E1DCF"/>
    <w:rsid w:val="000E1E92"/>
    <w:rsid w:val="000E1F7E"/>
    <w:rsid w:val="000E21CB"/>
    <w:rsid w:val="000E27F1"/>
    <w:rsid w:val="000E4BA0"/>
    <w:rsid w:val="000E4CAE"/>
    <w:rsid w:val="000E5D74"/>
    <w:rsid w:val="000E6519"/>
    <w:rsid w:val="000E651A"/>
    <w:rsid w:val="000E762D"/>
    <w:rsid w:val="000E7ADE"/>
    <w:rsid w:val="000F06D6"/>
    <w:rsid w:val="000F0EB1"/>
    <w:rsid w:val="000F1106"/>
    <w:rsid w:val="000F1A9A"/>
    <w:rsid w:val="000F1F00"/>
    <w:rsid w:val="000F2EA1"/>
    <w:rsid w:val="000F3BE9"/>
    <w:rsid w:val="000F3F6C"/>
    <w:rsid w:val="000F4293"/>
    <w:rsid w:val="000F52AF"/>
    <w:rsid w:val="000F6DF3"/>
    <w:rsid w:val="000F7985"/>
    <w:rsid w:val="000F7A2D"/>
    <w:rsid w:val="000F7CEC"/>
    <w:rsid w:val="000F7F1A"/>
    <w:rsid w:val="001005FF"/>
    <w:rsid w:val="00100DCC"/>
    <w:rsid w:val="00100FFE"/>
    <w:rsid w:val="0010261E"/>
    <w:rsid w:val="00102B6E"/>
    <w:rsid w:val="00103AF8"/>
    <w:rsid w:val="00105312"/>
    <w:rsid w:val="001062FB"/>
    <w:rsid w:val="001063E6"/>
    <w:rsid w:val="001064BA"/>
    <w:rsid w:val="00106CF0"/>
    <w:rsid w:val="00106FCA"/>
    <w:rsid w:val="00107D42"/>
    <w:rsid w:val="00110244"/>
    <w:rsid w:val="001107B7"/>
    <w:rsid w:val="00111700"/>
    <w:rsid w:val="00111D9A"/>
    <w:rsid w:val="00112D21"/>
    <w:rsid w:val="00112DA6"/>
    <w:rsid w:val="00113186"/>
    <w:rsid w:val="00113642"/>
    <w:rsid w:val="00113CF4"/>
    <w:rsid w:val="001147EC"/>
    <w:rsid w:val="0011534A"/>
    <w:rsid w:val="001153EA"/>
    <w:rsid w:val="00115643"/>
    <w:rsid w:val="00115C5A"/>
    <w:rsid w:val="0011658C"/>
    <w:rsid w:val="00116765"/>
    <w:rsid w:val="00116B4D"/>
    <w:rsid w:val="00116F87"/>
    <w:rsid w:val="0011797C"/>
    <w:rsid w:val="00117EB7"/>
    <w:rsid w:val="00120F14"/>
    <w:rsid w:val="001219F5"/>
    <w:rsid w:val="00121A20"/>
    <w:rsid w:val="00121F9B"/>
    <w:rsid w:val="00122109"/>
    <w:rsid w:val="0012227F"/>
    <w:rsid w:val="00122FA5"/>
    <w:rsid w:val="00123034"/>
    <w:rsid w:val="0012377E"/>
    <w:rsid w:val="0012377F"/>
    <w:rsid w:val="0012428A"/>
    <w:rsid w:val="00124314"/>
    <w:rsid w:val="001256D0"/>
    <w:rsid w:val="00125B8A"/>
    <w:rsid w:val="001262E6"/>
    <w:rsid w:val="0012633F"/>
    <w:rsid w:val="00126B4A"/>
    <w:rsid w:val="00126F9A"/>
    <w:rsid w:val="001273C7"/>
    <w:rsid w:val="00130162"/>
    <w:rsid w:val="0013026A"/>
    <w:rsid w:val="00130F97"/>
    <w:rsid w:val="0013100B"/>
    <w:rsid w:val="00131DAB"/>
    <w:rsid w:val="00132961"/>
    <w:rsid w:val="00132FD0"/>
    <w:rsid w:val="001336CE"/>
    <w:rsid w:val="0013435C"/>
    <w:rsid w:val="001344C0"/>
    <w:rsid w:val="001346FA"/>
    <w:rsid w:val="00134706"/>
    <w:rsid w:val="00134725"/>
    <w:rsid w:val="00135252"/>
    <w:rsid w:val="00135B90"/>
    <w:rsid w:val="00136385"/>
    <w:rsid w:val="0013725F"/>
    <w:rsid w:val="00137AB5"/>
    <w:rsid w:val="00137AC4"/>
    <w:rsid w:val="00137F0B"/>
    <w:rsid w:val="00140191"/>
    <w:rsid w:val="00140B28"/>
    <w:rsid w:val="001412E3"/>
    <w:rsid w:val="001424A7"/>
    <w:rsid w:val="001433E2"/>
    <w:rsid w:val="001434A7"/>
    <w:rsid w:val="00144418"/>
    <w:rsid w:val="00145D49"/>
    <w:rsid w:val="00145ECA"/>
    <w:rsid w:val="001503CD"/>
    <w:rsid w:val="001506E0"/>
    <w:rsid w:val="00150F7C"/>
    <w:rsid w:val="001515E6"/>
    <w:rsid w:val="00151C06"/>
    <w:rsid w:val="00151E23"/>
    <w:rsid w:val="00152354"/>
    <w:rsid w:val="00152505"/>
    <w:rsid w:val="001526E0"/>
    <w:rsid w:val="0015329C"/>
    <w:rsid w:val="00153A74"/>
    <w:rsid w:val="001542E6"/>
    <w:rsid w:val="00154E68"/>
    <w:rsid w:val="001551B5"/>
    <w:rsid w:val="0015658F"/>
    <w:rsid w:val="00160208"/>
    <w:rsid w:val="00162889"/>
    <w:rsid w:val="001633D6"/>
    <w:rsid w:val="001645D9"/>
    <w:rsid w:val="00164B6F"/>
    <w:rsid w:val="00165082"/>
    <w:rsid w:val="001659C1"/>
    <w:rsid w:val="00165AC1"/>
    <w:rsid w:val="0016617D"/>
    <w:rsid w:val="00167C44"/>
    <w:rsid w:val="00167CE7"/>
    <w:rsid w:val="00170206"/>
    <w:rsid w:val="00170B8F"/>
    <w:rsid w:val="00170FDF"/>
    <w:rsid w:val="0017173F"/>
    <w:rsid w:val="001719AA"/>
    <w:rsid w:val="00171C96"/>
    <w:rsid w:val="00171E41"/>
    <w:rsid w:val="001727C3"/>
    <w:rsid w:val="00173A8E"/>
    <w:rsid w:val="00173F1E"/>
    <w:rsid w:val="0017502C"/>
    <w:rsid w:val="00175658"/>
    <w:rsid w:val="00175A08"/>
    <w:rsid w:val="00175B98"/>
    <w:rsid w:val="0018143F"/>
    <w:rsid w:val="00181701"/>
    <w:rsid w:val="00181AFD"/>
    <w:rsid w:val="00181BE2"/>
    <w:rsid w:val="00181E0E"/>
    <w:rsid w:val="00181FF8"/>
    <w:rsid w:val="001837A2"/>
    <w:rsid w:val="00184471"/>
    <w:rsid w:val="001847A4"/>
    <w:rsid w:val="0018544E"/>
    <w:rsid w:val="001854DD"/>
    <w:rsid w:val="0018601B"/>
    <w:rsid w:val="00186A65"/>
    <w:rsid w:val="00186BC1"/>
    <w:rsid w:val="001872AF"/>
    <w:rsid w:val="00187691"/>
    <w:rsid w:val="00187D0C"/>
    <w:rsid w:val="00190AC1"/>
    <w:rsid w:val="00191C63"/>
    <w:rsid w:val="0019209E"/>
    <w:rsid w:val="00192531"/>
    <w:rsid w:val="0019299F"/>
    <w:rsid w:val="0019341A"/>
    <w:rsid w:val="00193EC1"/>
    <w:rsid w:val="0019415C"/>
    <w:rsid w:val="00195FF3"/>
    <w:rsid w:val="00196C14"/>
    <w:rsid w:val="00197DF9"/>
    <w:rsid w:val="001A0F4B"/>
    <w:rsid w:val="001A1987"/>
    <w:rsid w:val="001A19BD"/>
    <w:rsid w:val="001A1D0E"/>
    <w:rsid w:val="001A2564"/>
    <w:rsid w:val="001A27FA"/>
    <w:rsid w:val="001A385B"/>
    <w:rsid w:val="001A4425"/>
    <w:rsid w:val="001A4551"/>
    <w:rsid w:val="001A504A"/>
    <w:rsid w:val="001A5058"/>
    <w:rsid w:val="001A5520"/>
    <w:rsid w:val="001A5C4F"/>
    <w:rsid w:val="001A5E25"/>
    <w:rsid w:val="001A6173"/>
    <w:rsid w:val="001A6CBA"/>
    <w:rsid w:val="001A6DD1"/>
    <w:rsid w:val="001A703E"/>
    <w:rsid w:val="001A7FB3"/>
    <w:rsid w:val="001B007E"/>
    <w:rsid w:val="001B00DD"/>
    <w:rsid w:val="001B0B24"/>
    <w:rsid w:val="001B0C6C"/>
    <w:rsid w:val="001B0D97"/>
    <w:rsid w:val="001B143F"/>
    <w:rsid w:val="001B1CFB"/>
    <w:rsid w:val="001B236D"/>
    <w:rsid w:val="001B3F9A"/>
    <w:rsid w:val="001B4E60"/>
    <w:rsid w:val="001B592F"/>
    <w:rsid w:val="001B5A5D"/>
    <w:rsid w:val="001B6623"/>
    <w:rsid w:val="001B6FAF"/>
    <w:rsid w:val="001B6FFF"/>
    <w:rsid w:val="001B76D4"/>
    <w:rsid w:val="001C12D0"/>
    <w:rsid w:val="001C1CE5"/>
    <w:rsid w:val="001C1EB8"/>
    <w:rsid w:val="001C230A"/>
    <w:rsid w:val="001C295D"/>
    <w:rsid w:val="001C3588"/>
    <w:rsid w:val="001C368B"/>
    <w:rsid w:val="001C37B4"/>
    <w:rsid w:val="001C37FC"/>
    <w:rsid w:val="001C3D2A"/>
    <w:rsid w:val="001C54D3"/>
    <w:rsid w:val="001C578E"/>
    <w:rsid w:val="001C7867"/>
    <w:rsid w:val="001D06DE"/>
    <w:rsid w:val="001D4297"/>
    <w:rsid w:val="001D443E"/>
    <w:rsid w:val="001D51BA"/>
    <w:rsid w:val="001D53E7"/>
    <w:rsid w:val="001D587E"/>
    <w:rsid w:val="001D6342"/>
    <w:rsid w:val="001D66D0"/>
    <w:rsid w:val="001D6B19"/>
    <w:rsid w:val="001D6D53"/>
    <w:rsid w:val="001D73A4"/>
    <w:rsid w:val="001D7947"/>
    <w:rsid w:val="001E0CE4"/>
    <w:rsid w:val="001E176D"/>
    <w:rsid w:val="001E2496"/>
    <w:rsid w:val="001E2D80"/>
    <w:rsid w:val="001E49AA"/>
    <w:rsid w:val="001E54DC"/>
    <w:rsid w:val="001E58E2"/>
    <w:rsid w:val="001E6399"/>
    <w:rsid w:val="001E6C1E"/>
    <w:rsid w:val="001E71C7"/>
    <w:rsid w:val="001E7AED"/>
    <w:rsid w:val="001F067B"/>
    <w:rsid w:val="001F12E1"/>
    <w:rsid w:val="001F14BE"/>
    <w:rsid w:val="001F1BAD"/>
    <w:rsid w:val="001F326A"/>
    <w:rsid w:val="001F3916"/>
    <w:rsid w:val="001F41A8"/>
    <w:rsid w:val="001F50A6"/>
    <w:rsid w:val="001F53BB"/>
    <w:rsid w:val="001F54C5"/>
    <w:rsid w:val="001F57DA"/>
    <w:rsid w:val="001F621B"/>
    <w:rsid w:val="001F662C"/>
    <w:rsid w:val="001F6A8E"/>
    <w:rsid w:val="001F6F39"/>
    <w:rsid w:val="001F7074"/>
    <w:rsid w:val="001F70B7"/>
    <w:rsid w:val="001F7898"/>
    <w:rsid w:val="001F7D8A"/>
    <w:rsid w:val="0020001F"/>
    <w:rsid w:val="00200137"/>
    <w:rsid w:val="00200490"/>
    <w:rsid w:val="00200F48"/>
    <w:rsid w:val="0020149B"/>
    <w:rsid w:val="002015C8"/>
    <w:rsid w:val="00201F3A"/>
    <w:rsid w:val="00203F96"/>
    <w:rsid w:val="0020543D"/>
    <w:rsid w:val="00206937"/>
    <w:rsid w:val="002069B2"/>
    <w:rsid w:val="00206A42"/>
    <w:rsid w:val="00206C74"/>
    <w:rsid w:val="0020750B"/>
    <w:rsid w:val="00207FA3"/>
    <w:rsid w:val="0021192A"/>
    <w:rsid w:val="00211E1A"/>
    <w:rsid w:val="00212678"/>
    <w:rsid w:val="002126A6"/>
    <w:rsid w:val="00213527"/>
    <w:rsid w:val="00214965"/>
    <w:rsid w:val="00214CD2"/>
    <w:rsid w:val="00214DA8"/>
    <w:rsid w:val="00215423"/>
    <w:rsid w:val="002158FA"/>
    <w:rsid w:val="002160B3"/>
    <w:rsid w:val="002164BA"/>
    <w:rsid w:val="00216B98"/>
    <w:rsid w:val="00216C65"/>
    <w:rsid w:val="00217729"/>
    <w:rsid w:val="00217B3B"/>
    <w:rsid w:val="0022007A"/>
    <w:rsid w:val="00220600"/>
    <w:rsid w:val="002208A5"/>
    <w:rsid w:val="002218E1"/>
    <w:rsid w:val="002224DB"/>
    <w:rsid w:val="0022255F"/>
    <w:rsid w:val="00223E61"/>
    <w:rsid w:val="00223FCB"/>
    <w:rsid w:val="002245A9"/>
    <w:rsid w:val="00225036"/>
    <w:rsid w:val="002250C6"/>
    <w:rsid w:val="002252C3"/>
    <w:rsid w:val="00225475"/>
    <w:rsid w:val="002254FC"/>
    <w:rsid w:val="0022573E"/>
    <w:rsid w:val="00225B64"/>
    <w:rsid w:val="00225C54"/>
    <w:rsid w:val="0022637A"/>
    <w:rsid w:val="0023017E"/>
    <w:rsid w:val="00230200"/>
    <w:rsid w:val="00230612"/>
    <w:rsid w:val="00230765"/>
    <w:rsid w:val="00230D18"/>
    <w:rsid w:val="002317E0"/>
    <w:rsid w:val="002319E4"/>
    <w:rsid w:val="0023228B"/>
    <w:rsid w:val="00232CDE"/>
    <w:rsid w:val="002335CE"/>
    <w:rsid w:val="00234136"/>
    <w:rsid w:val="00234388"/>
    <w:rsid w:val="002346F1"/>
    <w:rsid w:val="002353EF"/>
    <w:rsid w:val="00235632"/>
    <w:rsid w:val="00235872"/>
    <w:rsid w:val="00236189"/>
    <w:rsid w:val="002377F9"/>
    <w:rsid w:val="0024127D"/>
    <w:rsid w:val="00241559"/>
    <w:rsid w:val="002427D7"/>
    <w:rsid w:val="00242BAA"/>
    <w:rsid w:val="00242C97"/>
    <w:rsid w:val="002435B3"/>
    <w:rsid w:val="002458EB"/>
    <w:rsid w:val="00245AAB"/>
    <w:rsid w:val="002464CB"/>
    <w:rsid w:val="00247288"/>
    <w:rsid w:val="0024744B"/>
    <w:rsid w:val="002500C8"/>
    <w:rsid w:val="00250323"/>
    <w:rsid w:val="002505E1"/>
    <w:rsid w:val="0025127F"/>
    <w:rsid w:val="002515AB"/>
    <w:rsid w:val="002515FB"/>
    <w:rsid w:val="00253BB3"/>
    <w:rsid w:val="00253D49"/>
    <w:rsid w:val="00254C4E"/>
    <w:rsid w:val="00255A61"/>
    <w:rsid w:val="00256146"/>
    <w:rsid w:val="00257543"/>
    <w:rsid w:val="002575E9"/>
    <w:rsid w:val="00257C9E"/>
    <w:rsid w:val="002607E1"/>
    <w:rsid w:val="00260EFB"/>
    <w:rsid w:val="002617E7"/>
    <w:rsid w:val="00262648"/>
    <w:rsid w:val="00263EC1"/>
    <w:rsid w:val="00263F3A"/>
    <w:rsid w:val="00264195"/>
    <w:rsid w:val="00264228"/>
    <w:rsid w:val="00264334"/>
    <w:rsid w:val="0026473E"/>
    <w:rsid w:val="00264B34"/>
    <w:rsid w:val="00264DCB"/>
    <w:rsid w:val="002661D8"/>
    <w:rsid w:val="00266214"/>
    <w:rsid w:val="00266B5E"/>
    <w:rsid w:val="00266F00"/>
    <w:rsid w:val="00267C83"/>
    <w:rsid w:val="002700DB"/>
    <w:rsid w:val="002706F9"/>
    <w:rsid w:val="0027144F"/>
    <w:rsid w:val="002714B6"/>
    <w:rsid w:val="00271813"/>
    <w:rsid w:val="00271B72"/>
    <w:rsid w:val="00271F3A"/>
    <w:rsid w:val="00272533"/>
    <w:rsid w:val="002728EA"/>
    <w:rsid w:val="00273278"/>
    <w:rsid w:val="002737F4"/>
    <w:rsid w:val="00273CDA"/>
    <w:rsid w:val="00274D11"/>
    <w:rsid w:val="002758DE"/>
    <w:rsid w:val="00276F40"/>
    <w:rsid w:val="00276F82"/>
    <w:rsid w:val="002778BA"/>
    <w:rsid w:val="002805F5"/>
    <w:rsid w:val="00280751"/>
    <w:rsid w:val="00280768"/>
    <w:rsid w:val="00280A7F"/>
    <w:rsid w:val="00280F32"/>
    <w:rsid w:val="00280FD5"/>
    <w:rsid w:val="00282342"/>
    <w:rsid w:val="002827AA"/>
    <w:rsid w:val="0028280A"/>
    <w:rsid w:val="00282DE5"/>
    <w:rsid w:val="00284DED"/>
    <w:rsid w:val="00285C8B"/>
    <w:rsid w:val="0028632A"/>
    <w:rsid w:val="00286ACD"/>
    <w:rsid w:val="00286E4C"/>
    <w:rsid w:val="0028740B"/>
    <w:rsid w:val="00287838"/>
    <w:rsid w:val="002907B5"/>
    <w:rsid w:val="002915C9"/>
    <w:rsid w:val="00291B6D"/>
    <w:rsid w:val="00292EB7"/>
    <w:rsid w:val="00293768"/>
    <w:rsid w:val="00294145"/>
    <w:rsid w:val="0029436A"/>
    <w:rsid w:val="002943DA"/>
    <w:rsid w:val="0029546D"/>
    <w:rsid w:val="00295B90"/>
    <w:rsid w:val="00295E8E"/>
    <w:rsid w:val="00296227"/>
    <w:rsid w:val="00296B9A"/>
    <w:rsid w:val="00296F44"/>
    <w:rsid w:val="00296F4D"/>
    <w:rsid w:val="0029777D"/>
    <w:rsid w:val="00297D11"/>
    <w:rsid w:val="002A055E"/>
    <w:rsid w:val="002A116E"/>
    <w:rsid w:val="002A17C9"/>
    <w:rsid w:val="002A18E2"/>
    <w:rsid w:val="002A19BC"/>
    <w:rsid w:val="002A1D4E"/>
    <w:rsid w:val="002A216F"/>
    <w:rsid w:val="002A2869"/>
    <w:rsid w:val="002A29E2"/>
    <w:rsid w:val="002A2D0E"/>
    <w:rsid w:val="002A3510"/>
    <w:rsid w:val="002A3BB1"/>
    <w:rsid w:val="002A3D36"/>
    <w:rsid w:val="002A461D"/>
    <w:rsid w:val="002A535E"/>
    <w:rsid w:val="002A578E"/>
    <w:rsid w:val="002A5E97"/>
    <w:rsid w:val="002B03FF"/>
    <w:rsid w:val="002B0D04"/>
    <w:rsid w:val="002B24D6"/>
    <w:rsid w:val="002B285D"/>
    <w:rsid w:val="002B448A"/>
    <w:rsid w:val="002B4AF9"/>
    <w:rsid w:val="002B6801"/>
    <w:rsid w:val="002B6B11"/>
    <w:rsid w:val="002B71E4"/>
    <w:rsid w:val="002B7B72"/>
    <w:rsid w:val="002B7D0D"/>
    <w:rsid w:val="002C015E"/>
    <w:rsid w:val="002C05A9"/>
    <w:rsid w:val="002C158A"/>
    <w:rsid w:val="002C17CF"/>
    <w:rsid w:val="002C1F4F"/>
    <w:rsid w:val="002C2D14"/>
    <w:rsid w:val="002C315E"/>
    <w:rsid w:val="002C41E6"/>
    <w:rsid w:val="002C4A96"/>
    <w:rsid w:val="002C5B30"/>
    <w:rsid w:val="002D0137"/>
    <w:rsid w:val="002D071A"/>
    <w:rsid w:val="002D1590"/>
    <w:rsid w:val="002D169B"/>
    <w:rsid w:val="002D18C6"/>
    <w:rsid w:val="002D24FD"/>
    <w:rsid w:val="002D34B2"/>
    <w:rsid w:val="002D4890"/>
    <w:rsid w:val="002D48B0"/>
    <w:rsid w:val="002D493C"/>
    <w:rsid w:val="002D501F"/>
    <w:rsid w:val="002D5182"/>
    <w:rsid w:val="002D585B"/>
    <w:rsid w:val="002D58D2"/>
    <w:rsid w:val="002D5B37"/>
    <w:rsid w:val="002D656E"/>
    <w:rsid w:val="002D66E4"/>
    <w:rsid w:val="002D7033"/>
    <w:rsid w:val="002D73C2"/>
    <w:rsid w:val="002D7637"/>
    <w:rsid w:val="002E00D1"/>
    <w:rsid w:val="002E0669"/>
    <w:rsid w:val="002E08E9"/>
    <w:rsid w:val="002E0980"/>
    <w:rsid w:val="002E0ADA"/>
    <w:rsid w:val="002E17F2"/>
    <w:rsid w:val="002E1C74"/>
    <w:rsid w:val="002E2394"/>
    <w:rsid w:val="002E264C"/>
    <w:rsid w:val="002E3DCE"/>
    <w:rsid w:val="002E3EC4"/>
    <w:rsid w:val="002E4483"/>
    <w:rsid w:val="002E53B7"/>
    <w:rsid w:val="002E5C7D"/>
    <w:rsid w:val="002E5D1A"/>
    <w:rsid w:val="002E7CAE"/>
    <w:rsid w:val="002F13E4"/>
    <w:rsid w:val="002F19F7"/>
    <w:rsid w:val="002F1EDE"/>
    <w:rsid w:val="002F1F78"/>
    <w:rsid w:val="002F2771"/>
    <w:rsid w:val="002F2E09"/>
    <w:rsid w:val="002F31F8"/>
    <w:rsid w:val="002F37A9"/>
    <w:rsid w:val="002F3835"/>
    <w:rsid w:val="002F40B6"/>
    <w:rsid w:val="002F4196"/>
    <w:rsid w:val="002F486D"/>
    <w:rsid w:val="002F4B76"/>
    <w:rsid w:val="002F5025"/>
    <w:rsid w:val="002F51FA"/>
    <w:rsid w:val="002F58D2"/>
    <w:rsid w:val="002F5C41"/>
    <w:rsid w:val="002F6B66"/>
    <w:rsid w:val="002F6CCA"/>
    <w:rsid w:val="002F7768"/>
    <w:rsid w:val="003004BA"/>
    <w:rsid w:val="00301162"/>
    <w:rsid w:val="00301CE6"/>
    <w:rsid w:val="0030256B"/>
    <w:rsid w:val="0030288F"/>
    <w:rsid w:val="00302938"/>
    <w:rsid w:val="00302E0A"/>
    <w:rsid w:val="00302F22"/>
    <w:rsid w:val="003034DF"/>
    <w:rsid w:val="003044D9"/>
    <w:rsid w:val="0030501F"/>
    <w:rsid w:val="00305144"/>
    <w:rsid w:val="003055BB"/>
    <w:rsid w:val="00305A4E"/>
    <w:rsid w:val="00306B8E"/>
    <w:rsid w:val="00306DFC"/>
    <w:rsid w:val="00306EAE"/>
    <w:rsid w:val="003078CF"/>
    <w:rsid w:val="00307BA1"/>
    <w:rsid w:val="00311702"/>
    <w:rsid w:val="00311E82"/>
    <w:rsid w:val="00313FD6"/>
    <w:rsid w:val="003143BD"/>
    <w:rsid w:val="003151B3"/>
    <w:rsid w:val="00315363"/>
    <w:rsid w:val="003157F6"/>
    <w:rsid w:val="00316031"/>
    <w:rsid w:val="003174E5"/>
    <w:rsid w:val="00317B01"/>
    <w:rsid w:val="003203ED"/>
    <w:rsid w:val="00320960"/>
    <w:rsid w:val="00320C35"/>
    <w:rsid w:val="00320CC5"/>
    <w:rsid w:val="0032269C"/>
    <w:rsid w:val="003228EF"/>
    <w:rsid w:val="00322C9F"/>
    <w:rsid w:val="00324378"/>
    <w:rsid w:val="00324D23"/>
    <w:rsid w:val="00325578"/>
    <w:rsid w:val="00326343"/>
    <w:rsid w:val="00326D2F"/>
    <w:rsid w:val="00330424"/>
    <w:rsid w:val="00330ADC"/>
    <w:rsid w:val="00331417"/>
    <w:rsid w:val="00331487"/>
    <w:rsid w:val="00331751"/>
    <w:rsid w:val="00332939"/>
    <w:rsid w:val="00332A48"/>
    <w:rsid w:val="00332D63"/>
    <w:rsid w:val="003331DD"/>
    <w:rsid w:val="003334F4"/>
    <w:rsid w:val="00334579"/>
    <w:rsid w:val="00334B49"/>
    <w:rsid w:val="00334B62"/>
    <w:rsid w:val="0033553C"/>
    <w:rsid w:val="00335858"/>
    <w:rsid w:val="00335CE3"/>
    <w:rsid w:val="00335EF5"/>
    <w:rsid w:val="00336202"/>
    <w:rsid w:val="00336BDA"/>
    <w:rsid w:val="00337622"/>
    <w:rsid w:val="00340201"/>
    <w:rsid w:val="003410CD"/>
    <w:rsid w:val="0034192F"/>
    <w:rsid w:val="00341BE2"/>
    <w:rsid w:val="00341DD7"/>
    <w:rsid w:val="003421E2"/>
    <w:rsid w:val="00342BD7"/>
    <w:rsid w:val="00343237"/>
    <w:rsid w:val="0034396E"/>
    <w:rsid w:val="0034418C"/>
    <w:rsid w:val="003445A2"/>
    <w:rsid w:val="0034470E"/>
    <w:rsid w:val="00346A5C"/>
    <w:rsid w:val="00346CBA"/>
    <w:rsid w:val="00346DB5"/>
    <w:rsid w:val="003477B1"/>
    <w:rsid w:val="00350ABC"/>
    <w:rsid w:val="003518A4"/>
    <w:rsid w:val="00351CBA"/>
    <w:rsid w:val="003534DB"/>
    <w:rsid w:val="00353AA2"/>
    <w:rsid w:val="0035417A"/>
    <w:rsid w:val="00354E1C"/>
    <w:rsid w:val="00356C6A"/>
    <w:rsid w:val="00357148"/>
    <w:rsid w:val="00357380"/>
    <w:rsid w:val="0035757F"/>
    <w:rsid w:val="003600C5"/>
    <w:rsid w:val="003602D9"/>
    <w:rsid w:val="003603D1"/>
    <w:rsid w:val="003604CE"/>
    <w:rsid w:val="0036074D"/>
    <w:rsid w:val="0036178B"/>
    <w:rsid w:val="00362345"/>
    <w:rsid w:val="0036277D"/>
    <w:rsid w:val="00363B42"/>
    <w:rsid w:val="0036595A"/>
    <w:rsid w:val="00365E37"/>
    <w:rsid w:val="00366620"/>
    <w:rsid w:val="00366668"/>
    <w:rsid w:val="00366679"/>
    <w:rsid w:val="00366C2E"/>
    <w:rsid w:val="00366DB7"/>
    <w:rsid w:val="00367541"/>
    <w:rsid w:val="00370307"/>
    <w:rsid w:val="00370E47"/>
    <w:rsid w:val="00371042"/>
    <w:rsid w:val="00371C20"/>
    <w:rsid w:val="00371C58"/>
    <w:rsid w:val="00372038"/>
    <w:rsid w:val="003723B0"/>
    <w:rsid w:val="003727BB"/>
    <w:rsid w:val="00373A99"/>
    <w:rsid w:val="00373D05"/>
    <w:rsid w:val="0037404C"/>
    <w:rsid w:val="003742AC"/>
    <w:rsid w:val="003745A1"/>
    <w:rsid w:val="0037567B"/>
    <w:rsid w:val="00375982"/>
    <w:rsid w:val="00375B48"/>
    <w:rsid w:val="003778E4"/>
    <w:rsid w:val="00377CE1"/>
    <w:rsid w:val="00380312"/>
    <w:rsid w:val="0038080A"/>
    <w:rsid w:val="003811E7"/>
    <w:rsid w:val="00381C93"/>
    <w:rsid w:val="00381FBD"/>
    <w:rsid w:val="00382A67"/>
    <w:rsid w:val="00383057"/>
    <w:rsid w:val="00383738"/>
    <w:rsid w:val="00383882"/>
    <w:rsid w:val="00383DA3"/>
    <w:rsid w:val="00383DC6"/>
    <w:rsid w:val="00383F8F"/>
    <w:rsid w:val="00384F85"/>
    <w:rsid w:val="00385AF8"/>
    <w:rsid w:val="00385BF0"/>
    <w:rsid w:val="00386652"/>
    <w:rsid w:val="00387835"/>
    <w:rsid w:val="00390318"/>
    <w:rsid w:val="0039034B"/>
    <w:rsid w:val="00390F6F"/>
    <w:rsid w:val="00392623"/>
    <w:rsid w:val="0039275B"/>
    <w:rsid w:val="00392825"/>
    <w:rsid w:val="00393926"/>
    <w:rsid w:val="003939FF"/>
    <w:rsid w:val="0039414F"/>
    <w:rsid w:val="003953B9"/>
    <w:rsid w:val="003964D0"/>
    <w:rsid w:val="00397EA9"/>
    <w:rsid w:val="003A06FE"/>
    <w:rsid w:val="003A0AB0"/>
    <w:rsid w:val="003A15DD"/>
    <w:rsid w:val="003A1F7A"/>
    <w:rsid w:val="003A2223"/>
    <w:rsid w:val="003A227C"/>
    <w:rsid w:val="003A2A0F"/>
    <w:rsid w:val="003A4477"/>
    <w:rsid w:val="003A45A1"/>
    <w:rsid w:val="003A4BA4"/>
    <w:rsid w:val="003A4C53"/>
    <w:rsid w:val="003A5B0A"/>
    <w:rsid w:val="003A6BAC"/>
    <w:rsid w:val="003A6E61"/>
    <w:rsid w:val="003A6FB0"/>
    <w:rsid w:val="003A70A4"/>
    <w:rsid w:val="003A7452"/>
    <w:rsid w:val="003A7CEC"/>
    <w:rsid w:val="003A7DB3"/>
    <w:rsid w:val="003A7EF3"/>
    <w:rsid w:val="003B0266"/>
    <w:rsid w:val="003B026F"/>
    <w:rsid w:val="003B0708"/>
    <w:rsid w:val="003B159C"/>
    <w:rsid w:val="003B1B1B"/>
    <w:rsid w:val="003B2419"/>
    <w:rsid w:val="003B278F"/>
    <w:rsid w:val="003B2F03"/>
    <w:rsid w:val="003B369F"/>
    <w:rsid w:val="003B36A3"/>
    <w:rsid w:val="003B3B05"/>
    <w:rsid w:val="003B4001"/>
    <w:rsid w:val="003B40FA"/>
    <w:rsid w:val="003B4C70"/>
    <w:rsid w:val="003B5519"/>
    <w:rsid w:val="003B5E88"/>
    <w:rsid w:val="003B5F5D"/>
    <w:rsid w:val="003B64BB"/>
    <w:rsid w:val="003B6C7B"/>
    <w:rsid w:val="003B7892"/>
    <w:rsid w:val="003B7FE5"/>
    <w:rsid w:val="003C11C8"/>
    <w:rsid w:val="003C19D8"/>
    <w:rsid w:val="003C1CB1"/>
    <w:rsid w:val="003C2702"/>
    <w:rsid w:val="003C35D8"/>
    <w:rsid w:val="003C4021"/>
    <w:rsid w:val="003C50E6"/>
    <w:rsid w:val="003C5B59"/>
    <w:rsid w:val="003C700F"/>
    <w:rsid w:val="003C7806"/>
    <w:rsid w:val="003D0DAD"/>
    <w:rsid w:val="003D109F"/>
    <w:rsid w:val="003D1C19"/>
    <w:rsid w:val="003D2478"/>
    <w:rsid w:val="003D270B"/>
    <w:rsid w:val="003D2B54"/>
    <w:rsid w:val="003D362F"/>
    <w:rsid w:val="003D3C45"/>
    <w:rsid w:val="003D3F8D"/>
    <w:rsid w:val="003D56A0"/>
    <w:rsid w:val="003D58C2"/>
    <w:rsid w:val="003D5B1F"/>
    <w:rsid w:val="003E1281"/>
    <w:rsid w:val="003E15FA"/>
    <w:rsid w:val="003E249A"/>
    <w:rsid w:val="003E2683"/>
    <w:rsid w:val="003E2C61"/>
    <w:rsid w:val="003E3CD1"/>
    <w:rsid w:val="003E4C47"/>
    <w:rsid w:val="003E50D9"/>
    <w:rsid w:val="003E55E4"/>
    <w:rsid w:val="003E5BB6"/>
    <w:rsid w:val="003E74E3"/>
    <w:rsid w:val="003E7836"/>
    <w:rsid w:val="003F0392"/>
    <w:rsid w:val="003F05C7"/>
    <w:rsid w:val="003F0879"/>
    <w:rsid w:val="003F0C2E"/>
    <w:rsid w:val="003F0E8E"/>
    <w:rsid w:val="003F1112"/>
    <w:rsid w:val="003F1D88"/>
    <w:rsid w:val="003F1FF5"/>
    <w:rsid w:val="003F2973"/>
    <w:rsid w:val="003F2CD4"/>
    <w:rsid w:val="003F3DA3"/>
    <w:rsid w:val="003F4449"/>
    <w:rsid w:val="003F4F47"/>
    <w:rsid w:val="003F64B5"/>
    <w:rsid w:val="003F6BBE"/>
    <w:rsid w:val="003F6C5E"/>
    <w:rsid w:val="003F7D16"/>
    <w:rsid w:val="003F7DD0"/>
    <w:rsid w:val="004000E8"/>
    <w:rsid w:val="004006B8"/>
    <w:rsid w:val="00401520"/>
    <w:rsid w:val="00401595"/>
    <w:rsid w:val="004015E7"/>
    <w:rsid w:val="00401EFC"/>
    <w:rsid w:val="00402E2B"/>
    <w:rsid w:val="00404F3E"/>
    <w:rsid w:val="0040512B"/>
    <w:rsid w:val="0040522B"/>
    <w:rsid w:val="0040541C"/>
    <w:rsid w:val="004057B8"/>
    <w:rsid w:val="00405CA5"/>
    <w:rsid w:val="00406B2E"/>
    <w:rsid w:val="0040745A"/>
    <w:rsid w:val="00407CD3"/>
    <w:rsid w:val="00410134"/>
    <w:rsid w:val="00410B72"/>
    <w:rsid w:val="00410F18"/>
    <w:rsid w:val="00411618"/>
    <w:rsid w:val="00412099"/>
    <w:rsid w:val="0041263E"/>
    <w:rsid w:val="0041282F"/>
    <w:rsid w:val="00412C58"/>
    <w:rsid w:val="00413AAC"/>
    <w:rsid w:val="00413E71"/>
    <w:rsid w:val="00413E92"/>
    <w:rsid w:val="004151BE"/>
    <w:rsid w:val="00415A5E"/>
    <w:rsid w:val="00415EC7"/>
    <w:rsid w:val="00416DAB"/>
    <w:rsid w:val="00421007"/>
    <w:rsid w:val="00421105"/>
    <w:rsid w:val="00421972"/>
    <w:rsid w:val="004222EB"/>
    <w:rsid w:val="00422AA4"/>
    <w:rsid w:val="00422FDF"/>
    <w:rsid w:val="0042334C"/>
    <w:rsid w:val="00423BE0"/>
    <w:rsid w:val="004242F4"/>
    <w:rsid w:val="00424AAB"/>
    <w:rsid w:val="00424CB1"/>
    <w:rsid w:val="004259E6"/>
    <w:rsid w:val="00425B74"/>
    <w:rsid w:val="00427248"/>
    <w:rsid w:val="00427498"/>
    <w:rsid w:val="00427A98"/>
    <w:rsid w:val="00427B32"/>
    <w:rsid w:val="00430555"/>
    <w:rsid w:val="00431E83"/>
    <w:rsid w:val="00432599"/>
    <w:rsid w:val="00433904"/>
    <w:rsid w:val="00433A56"/>
    <w:rsid w:val="00433AC4"/>
    <w:rsid w:val="00436AC8"/>
    <w:rsid w:val="00437447"/>
    <w:rsid w:val="004414F5"/>
    <w:rsid w:val="00441A92"/>
    <w:rsid w:val="00441EC8"/>
    <w:rsid w:val="0044271F"/>
    <w:rsid w:val="00442BF0"/>
    <w:rsid w:val="004431DC"/>
    <w:rsid w:val="00444F56"/>
    <w:rsid w:val="00445B1D"/>
    <w:rsid w:val="00445BC9"/>
    <w:rsid w:val="00446488"/>
    <w:rsid w:val="00446624"/>
    <w:rsid w:val="0044712B"/>
    <w:rsid w:val="0044792E"/>
    <w:rsid w:val="00447BF5"/>
    <w:rsid w:val="0045044E"/>
    <w:rsid w:val="004509C7"/>
    <w:rsid w:val="00450C29"/>
    <w:rsid w:val="0045106D"/>
    <w:rsid w:val="004517AA"/>
    <w:rsid w:val="00451D6F"/>
    <w:rsid w:val="00452CAC"/>
    <w:rsid w:val="00453C8C"/>
    <w:rsid w:val="00456D86"/>
    <w:rsid w:val="00457565"/>
    <w:rsid w:val="00457B4D"/>
    <w:rsid w:val="00457B71"/>
    <w:rsid w:val="00460707"/>
    <w:rsid w:val="00460BC7"/>
    <w:rsid w:val="00461CD6"/>
    <w:rsid w:val="00462399"/>
    <w:rsid w:val="00462618"/>
    <w:rsid w:val="00463187"/>
    <w:rsid w:val="00464330"/>
    <w:rsid w:val="00464689"/>
    <w:rsid w:val="00464859"/>
    <w:rsid w:val="00464C30"/>
    <w:rsid w:val="00465F03"/>
    <w:rsid w:val="004661B2"/>
    <w:rsid w:val="004669E2"/>
    <w:rsid w:val="004673EF"/>
    <w:rsid w:val="00470079"/>
    <w:rsid w:val="004709BB"/>
    <w:rsid w:val="00470C31"/>
    <w:rsid w:val="0047116E"/>
    <w:rsid w:val="00471DE0"/>
    <w:rsid w:val="004727ED"/>
    <w:rsid w:val="00472C87"/>
    <w:rsid w:val="004734D0"/>
    <w:rsid w:val="004741EF"/>
    <w:rsid w:val="0047556B"/>
    <w:rsid w:val="0047614C"/>
    <w:rsid w:val="00477166"/>
    <w:rsid w:val="00477768"/>
    <w:rsid w:val="00477E0E"/>
    <w:rsid w:val="00477FC0"/>
    <w:rsid w:val="0048097E"/>
    <w:rsid w:val="00480D3C"/>
    <w:rsid w:val="00481F05"/>
    <w:rsid w:val="00482769"/>
    <w:rsid w:val="00482876"/>
    <w:rsid w:val="00482DAB"/>
    <w:rsid w:val="0048398F"/>
    <w:rsid w:val="004856F7"/>
    <w:rsid w:val="00485CCC"/>
    <w:rsid w:val="004862E8"/>
    <w:rsid w:val="00486441"/>
    <w:rsid w:val="0048659D"/>
    <w:rsid w:val="0048693C"/>
    <w:rsid w:val="00486981"/>
    <w:rsid w:val="0048727A"/>
    <w:rsid w:val="00487336"/>
    <w:rsid w:val="00487858"/>
    <w:rsid w:val="00490254"/>
    <w:rsid w:val="00490319"/>
    <w:rsid w:val="00491D3D"/>
    <w:rsid w:val="004921C2"/>
    <w:rsid w:val="0049264B"/>
    <w:rsid w:val="00492BC5"/>
    <w:rsid w:val="004936D8"/>
    <w:rsid w:val="004938EA"/>
    <w:rsid w:val="00494271"/>
    <w:rsid w:val="004944DB"/>
    <w:rsid w:val="004946B6"/>
    <w:rsid w:val="004964F1"/>
    <w:rsid w:val="004965BD"/>
    <w:rsid w:val="004966EA"/>
    <w:rsid w:val="004971D0"/>
    <w:rsid w:val="004972D6"/>
    <w:rsid w:val="00497374"/>
    <w:rsid w:val="004A0456"/>
    <w:rsid w:val="004A0D35"/>
    <w:rsid w:val="004A16BC"/>
    <w:rsid w:val="004A2B94"/>
    <w:rsid w:val="004A2F9A"/>
    <w:rsid w:val="004A3071"/>
    <w:rsid w:val="004A3C97"/>
    <w:rsid w:val="004A40E8"/>
    <w:rsid w:val="004A4B86"/>
    <w:rsid w:val="004A5EBA"/>
    <w:rsid w:val="004A75D7"/>
    <w:rsid w:val="004A776E"/>
    <w:rsid w:val="004A7789"/>
    <w:rsid w:val="004A7F85"/>
    <w:rsid w:val="004B0035"/>
    <w:rsid w:val="004B0516"/>
    <w:rsid w:val="004B0A3A"/>
    <w:rsid w:val="004B10E9"/>
    <w:rsid w:val="004B1157"/>
    <w:rsid w:val="004B123C"/>
    <w:rsid w:val="004B19E1"/>
    <w:rsid w:val="004B218F"/>
    <w:rsid w:val="004B2E4D"/>
    <w:rsid w:val="004B3984"/>
    <w:rsid w:val="004B443E"/>
    <w:rsid w:val="004B532F"/>
    <w:rsid w:val="004B6F6A"/>
    <w:rsid w:val="004B7255"/>
    <w:rsid w:val="004B7C0C"/>
    <w:rsid w:val="004B7ECA"/>
    <w:rsid w:val="004C3574"/>
    <w:rsid w:val="004C3898"/>
    <w:rsid w:val="004C48F8"/>
    <w:rsid w:val="004C5A86"/>
    <w:rsid w:val="004C5E7E"/>
    <w:rsid w:val="004C6B5A"/>
    <w:rsid w:val="004C6E32"/>
    <w:rsid w:val="004C705C"/>
    <w:rsid w:val="004C7202"/>
    <w:rsid w:val="004D03DA"/>
    <w:rsid w:val="004D0652"/>
    <w:rsid w:val="004D0C23"/>
    <w:rsid w:val="004D1402"/>
    <w:rsid w:val="004D195E"/>
    <w:rsid w:val="004D2CE4"/>
    <w:rsid w:val="004D36B1"/>
    <w:rsid w:val="004D3A02"/>
    <w:rsid w:val="004D3AE3"/>
    <w:rsid w:val="004D3AE9"/>
    <w:rsid w:val="004D54BB"/>
    <w:rsid w:val="004D5789"/>
    <w:rsid w:val="004D59CA"/>
    <w:rsid w:val="004D605A"/>
    <w:rsid w:val="004D6ED6"/>
    <w:rsid w:val="004D7B81"/>
    <w:rsid w:val="004D7EB0"/>
    <w:rsid w:val="004D7EBD"/>
    <w:rsid w:val="004E03BC"/>
    <w:rsid w:val="004E0EBA"/>
    <w:rsid w:val="004E2680"/>
    <w:rsid w:val="004E28F9"/>
    <w:rsid w:val="004E3308"/>
    <w:rsid w:val="004E3BF8"/>
    <w:rsid w:val="004E3EC5"/>
    <w:rsid w:val="004E3F39"/>
    <w:rsid w:val="004E440F"/>
    <w:rsid w:val="004E462E"/>
    <w:rsid w:val="004E4BA4"/>
    <w:rsid w:val="004E5188"/>
    <w:rsid w:val="004E56DC"/>
    <w:rsid w:val="004E5D27"/>
    <w:rsid w:val="004E6E6E"/>
    <w:rsid w:val="004E76F4"/>
    <w:rsid w:val="004F0B4E"/>
    <w:rsid w:val="004F0B6C"/>
    <w:rsid w:val="004F1B71"/>
    <w:rsid w:val="004F1F74"/>
    <w:rsid w:val="004F2078"/>
    <w:rsid w:val="004F2170"/>
    <w:rsid w:val="004F2690"/>
    <w:rsid w:val="004F2AF8"/>
    <w:rsid w:val="004F2FD5"/>
    <w:rsid w:val="004F30CA"/>
    <w:rsid w:val="004F3A7D"/>
    <w:rsid w:val="004F3F50"/>
    <w:rsid w:val="004F4889"/>
    <w:rsid w:val="004F4DA3"/>
    <w:rsid w:val="004F6365"/>
    <w:rsid w:val="004F6788"/>
    <w:rsid w:val="004F6ECA"/>
    <w:rsid w:val="00500AB9"/>
    <w:rsid w:val="00500F8E"/>
    <w:rsid w:val="00502127"/>
    <w:rsid w:val="005029A5"/>
    <w:rsid w:val="005060CE"/>
    <w:rsid w:val="005064A7"/>
    <w:rsid w:val="00506557"/>
    <w:rsid w:val="0050677A"/>
    <w:rsid w:val="00506D66"/>
    <w:rsid w:val="005104F5"/>
    <w:rsid w:val="005108D8"/>
    <w:rsid w:val="00510C19"/>
    <w:rsid w:val="005116F9"/>
    <w:rsid w:val="00514D73"/>
    <w:rsid w:val="00514D94"/>
    <w:rsid w:val="005151D9"/>
    <w:rsid w:val="005153A7"/>
    <w:rsid w:val="0051601A"/>
    <w:rsid w:val="00520D3A"/>
    <w:rsid w:val="00520F99"/>
    <w:rsid w:val="005219CF"/>
    <w:rsid w:val="00522A91"/>
    <w:rsid w:val="00522F90"/>
    <w:rsid w:val="005249D7"/>
    <w:rsid w:val="005250CE"/>
    <w:rsid w:val="00525676"/>
    <w:rsid w:val="0052671E"/>
    <w:rsid w:val="00526CEA"/>
    <w:rsid w:val="00527B31"/>
    <w:rsid w:val="005303C5"/>
    <w:rsid w:val="00531410"/>
    <w:rsid w:val="005322CE"/>
    <w:rsid w:val="00532467"/>
    <w:rsid w:val="00532891"/>
    <w:rsid w:val="005333E3"/>
    <w:rsid w:val="005342B5"/>
    <w:rsid w:val="00534734"/>
    <w:rsid w:val="00534964"/>
    <w:rsid w:val="00534B59"/>
    <w:rsid w:val="005351F8"/>
    <w:rsid w:val="005352DC"/>
    <w:rsid w:val="00536759"/>
    <w:rsid w:val="0053695F"/>
    <w:rsid w:val="00537C62"/>
    <w:rsid w:val="00537EE0"/>
    <w:rsid w:val="00537EEE"/>
    <w:rsid w:val="005404B2"/>
    <w:rsid w:val="00540929"/>
    <w:rsid w:val="005416E2"/>
    <w:rsid w:val="0054209E"/>
    <w:rsid w:val="00545DF9"/>
    <w:rsid w:val="00546970"/>
    <w:rsid w:val="00547D64"/>
    <w:rsid w:val="00547ECC"/>
    <w:rsid w:val="00550468"/>
    <w:rsid w:val="00550E22"/>
    <w:rsid w:val="0055100E"/>
    <w:rsid w:val="005512C1"/>
    <w:rsid w:val="00551E9C"/>
    <w:rsid w:val="0055235C"/>
    <w:rsid w:val="00552B76"/>
    <w:rsid w:val="00553572"/>
    <w:rsid w:val="0055496E"/>
    <w:rsid w:val="00554DA6"/>
    <w:rsid w:val="00554E19"/>
    <w:rsid w:val="00554E98"/>
    <w:rsid w:val="00554FC0"/>
    <w:rsid w:val="00556319"/>
    <w:rsid w:val="00556CA8"/>
    <w:rsid w:val="00560EF5"/>
    <w:rsid w:val="0056121F"/>
    <w:rsid w:val="005620D0"/>
    <w:rsid w:val="00562345"/>
    <w:rsid w:val="0056409D"/>
    <w:rsid w:val="0056459E"/>
    <w:rsid w:val="005645B2"/>
    <w:rsid w:val="005648B4"/>
    <w:rsid w:val="00564917"/>
    <w:rsid w:val="00564EA0"/>
    <w:rsid w:val="005660D3"/>
    <w:rsid w:val="005670C7"/>
    <w:rsid w:val="005719CA"/>
    <w:rsid w:val="00572505"/>
    <w:rsid w:val="00572713"/>
    <w:rsid w:val="005747C2"/>
    <w:rsid w:val="005748B7"/>
    <w:rsid w:val="00577068"/>
    <w:rsid w:val="0057719E"/>
    <w:rsid w:val="0058014A"/>
    <w:rsid w:val="00580B67"/>
    <w:rsid w:val="005823E3"/>
    <w:rsid w:val="00582809"/>
    <w:rsid w:val="00584189"/>
    <w:rsid w:val="00584536"/>
    <w:rsid w:val="00584695"/>
    <w:rsid w:val="005870E8"/>
    <w:rsid w:val="00587980"/>
    <w:rsid w:val="0058798C"/>
    <w:rsid w:val="005900FA"/>
    <w:rsid w:val="00592411"/>
    <w:rsid w:val="005933F6"/>
    <w:rsid w:val="005935A4"/>
    <w:rsid w:val="00593682"/>
    <w:rsid w:val="00593727"/>
    <w:rsid w:val="00593DDB"/>
    <w:rsid w:val="00594539"/>
    <w:rsid w:val="005948C2"/>
    <w:rsid w:val="00595DCA"/>
    <w:rsid w:val="00596FAE"/>
    <w:rsid w:val="0059779B"/>
    <w:rsid w:val="005A16B7"/>
    <w:rsid w:val="005A209A"/>
    <w:rsid w:val="005A2157"/>
    <w:rsid w:val="005A305E"/>
    <w:rsid w:val="005A30BB"/>
    <w:rsid w:val="005A35B7"/>
    <w:rsid w:val="005A4951"/>
    <w:rsid w:val="005A502B"/>
    <w:rsid w:val="005A59FE"/>
    <w:rsid w:val="005A62C0"/>
    <w:rsid w:val="005A662D"/>
    <w:rsid w:val="005A6BD2"/>
    <w:rsid w:val="005B07DB"/>
    <w:rsid w:val="005B1409"/>
    <w:rsid w:val="005B15B7"/>
    <w:rsid w:val="005B1674"/>
    <w:rsid w:val="005B1CE4"/>
    <w:rsid w:val="005B227C"/>
    <w:rsid w:val="005B248F"/>
    <w:rsid w:val="005B2557"/>
    <w:rsid w:val="005B2AAA"/>
    <w:rsid w:val="005B35D7"/>
    <w:rsid w:val="005B3888"/>
    <w:rsid w:val="005B392A"/>
    <w:rsid w:val="005B3AA3"/>
    <w:rsid w:val="005B4411"/>
    <w:rsid w:val="005B46F4"/>
    <w:rsid w:val="005B554A"/>
    <w:rsid w:val="005B6F83"/>
    <w:rsid w:val="005B7186"/>
    <w:rsid w:val="005C03E3"/>
    <w:rsid w:val="005C1125"/>
    <w:rsid w:val="005C1496"/>
    <w:rsid w:val="005C1D95"/>
    <w:rsid w:val="005C24AF"/>
    <w:rsid w:val="005C2589"/>
    <w:rsid w:val="005C3120"/>
    <w:rsid w:val="005C332B"/>
    <w:rsid w:val="005C3B8A"/>
    <w:rsid w:val="005C45AB"/>
    <w:rsid w:val="005C5229"/>
    <w:rsid w:val="005C56C1"/>
    <w:rsid w:val="005C595D"/>
    <w:rsid w:val="005C61A7"/>
    <w:rsid w:val="005C6BB6"/>
    <w:rsid w:val="005C74FB"/>
    <w:rsid w:val="005C7B63"/>
    <w:rsid w:val="005D0A58"/>
    <w:rsid w:val="005D0ADB"/>
    <w:rsid w:val="005D1602"/>
    <w:rsid w:val="005D1DE1"/>
    <w:rsid w:val="005D1EC2"/>
    <w:rsid w:val="005D22A8"/>
    <w:rsid w:val="005D2694"/>
    <w:rsid w:val="005D30F9"/>
    <w:rsid w:val="005D4C3B"/>
    <w:rsid w:val="005D545D"/>
    <w:rsid w:val="005D6DA0"/>
    <w:rsid w:val="005D6EF0"/>
    <w:rsid w:val="005D7879"/>
    <w:rsid w:val="005D7CAB"/>
    <w:rsid w:val="005D7E99"/>
    <w:rsid w:val="005E02EB"/>
    <w:rsid w:val="005E07FD"/>
    <w:rsid w:val="005E0F78"/>
    <w:rsid w:val="005E10C4"/>
    <w:rsid w:val="005E2170"/>
    <w:rsid w:val="005E26B8"/>
    <w:rsid w:val="005E385F"/>
    <w:rsid w:val="005E3DCD"/>
    <w:rsid w:val="005E4357"/>
    <w:rsid w:val="005E4450"/>
    <w:rsid w:val="005E45CC"/>
    <w:rsid w:val="005E5831"/>
    <w:rsid w:val="005E5B81"/>
    <w:rsid w:val="005E5CC5"/>
    <w:rsid w:val="005E7275"/>
    <w:rsid w:val="005F07B8"/>
    <w:rsid w:val="005F14B7"/>
    <w:rsid w:val="005F1C5A"/>
    <w:rsid w:val="005F1EDF"/>
    <w:rsid w:val="005F24FB"/>
    <w:rsid w:val="005F2BE1"/>
    <w:rsid w:val="005F2CB1"/>
    <w:rsid w:val="005F2F68"/>
    <w:rsid w:val="005F3025"/>
    <w:rsid w:val="005F3149"/>
    <w:rsid w:val="005F3A7D"/>
    <w:rsid w:val="005F48A4"/>
    <w:rsid w:val="005F51BB"/>
    <w:rsid w:val="005F5D58"/>
    <w:rsid w:val="005F5EB8"/>
    <w:rsid w:val="005F618C"/>
    <w:rsid w:val="005F70BD"/>
    <w:rsid w:val="005F724C"/>
    <w:rsid w:val="005F75B1"/>
    <w:rsid w:val="005F7726"/>
    <w:rsid w:val="005F7ACE"/>
    <w:rsid w:val="0060054C"/>
    <w:rsid w:val="00601118"/>
    <w:rsid w:val="006012AD"/>
    <w:rsid w:val="006017FA"/>
    <w:rsid w:val="0060283C"/>
    <w:rsid w:val="00603835"/>
    <w:rsid w:val="00603BB5"/>
    <w:rsid w:val="00604B10"/>
    <w:rsid w:val="00604F14"/>
    <w:rsid w:val="0060578B"/>
    <w:rsid w:val="00606812"/>
    <w:rsid w:val="00607C6A"/>
    <w:rsid w:val="00607E9C"/>
    <w:rsid w:val="0061036A"/>
    <w:rsid w:val="00611112"/>
    <w:rsid w:val="006115AE"/>
    <w:rsid w:val="006119D2"/>
    <w:rsid w:val="00611B83"/>
    <w:rsid w:val="00612DC5"/>
    <w:rsid w:val="00613257"/>
    <w:rsid w:val="006135D7"/>
    <w:rsid w:val="006147DC"/>
    <w:rsid w:val="006150CF"/>
    <w:rsid w:val="0061536D"/>
    <w:rsid w:val="00616238"/>
    <w:rsid w:val="00616804"/>
    <w:rsid w:val="00616F41"/>
    <w:rsid w:val="006201E2"/>
    <w:rsid w:val="00620335"/>
    <w:rsid w:val="00620A71"/>
    <w:rsid w:val="00620D80"/>
    <w:rsid w:val="00621AE2"/>
    <w:rsid w:val="00621CBE"/>
    <w:rsid w:val="006224C9"/>
    <w:rsid w:val="00623066"/>
    <w:rsid w:val="006234A6"/>
    <w:rsid w:val="006237C6"/>
    <w:rsid w:val="00623941"/>
    <w:rsid w:val="00623BBC"/>
    <w:rsid w:val="00624213"/>
    <w:rsid w:val="00625319"/>
    <w:rsid w:val="006253C9"/>
    <w:rsid w:val="00625468"/>
    <w:rsid w:val="006255FF"/>
    <w:rsid w:val="00625954"/>
    <w:rsid w:val="00625D33"/>
    <w:rsid w:val="00626297"/>
    <w:rsid w:val="006262BC"/>
    <w:rsid w:val="00626BE5"/>
    <w:rsid w:val="0062700B"/>
    <w:rsid w:val="00630001"/>
    <w:rsid w:val="00630362"/>
    <w:rsid w:val="006305F5"/>
    <w:rsid w:val="006309EA"/>
    <w:rsid w:val="00630C7A"/>
    <w:rsid w:val="006311B3"/>
    <w:rsid w:val="0063284C"/>
    <w:rsid w:val="006335EE"/>
    <w:rsid w:val="00634401"/>
    <w:rsid w:val="00634509"/>
    <w:rsid w:val="00635C61"/>
    <w:rsid w:val="00636398"/>
    <w:rsid w:val="0063651F"/>
    <w:rsid w:val="006368D3"/>
    <w:rsid w:val="00636B80"/>
    <w:rsid w:val="00636B85"/>
    <w:rsid w:val="00636FA1"/>
    <w:rsid w:val="0063731E"/>
    <w:rsid w:val="006377EC"/>
    <w:rsid w:val="00637EF0"/>
    <w:rsid w:val="00640190"/>
    <w:rsid w:val="00640E66"/>
    <w:rsid w:val="00641273"/>
    <w:rsid w:val="0064151F"/>
    <w:rsid w:val="00641533"/>
    <w:rsid w:val="00641C13"/>
    <w:rsid w:val="0064208D"/>
    <w:rsid w:val="00642CC6"/>
    <w:rsid w:val="00643249"/>
    <w:rsid w:val="00643475"/>
    <w:rsid w:val="0064386F"/>
    <w:rsid w:val="0064396A"/>
    <w:rsid w:val="006441E2"/>
    <w:rsid w:val="00645102"/>
    <w:rsid w:val="00645AFD"/>
    <w:rsid w:val="00645FE2"/>
    <w:rsid w:val="0064624E"/>
    <w:rsid w:val="006465DB"/>
    <w:rsid w:val="00650798"/>
    <w:rsid w:val="00650AB9"/>
    <w:rsid w:val="00651546"/>
    <w:rsid w:val="00651987"/>
    <w:rsid w:val="00651F8F"/>
    <w:rsid w:val="006523ED"/>
    <w:rsid w:val="00652A8E"/>
    <w:rsid w:val="006540A7"/>
    <w:rsid w:val="0065433E"/>
    <w:rsid w:val="00654B1E"/>
    <w:rsid w:val="00655128"/>
    <w:rsid w:val="0065537A"/>
    <w:rsid w:val="00655733"/>
    <w:rsid w:val="00655ACD"/>
    <w:rsid w:val="00655D7B"/>
    <w:rsid w:val="00656270"/>
    <w:rsid w:val="00656A92"/>
    <w:rsid w:val="00656DDE"/>
    <w:rsid w:val="00656FD3"/>
    <w:rsid w:val="00657040"/>
    <w:rsid w:val="006573C4"/>
    <w:rsid w:val="00657801"/>
    <w:rsid w:val="0066011D"/>
    <w:rsid w:val="006607C0"/>
    <w:rsid w:val="006613A6"/>
    <w:rsid w:val="006613BD"/>
    <w:rsid w:val="006618FA"/>
    <w:rsid w:val="006627A2"/>
    <w:rsid w:val="006630C9"/>
    <w:rsid w:val="006634E6"/>
    <w:rsid w:val="00663995"/>
    <w:rsid w:val="00663F6E"/>
    <w:rsid w:val="0066415E"/>
    <w:rsid w:val="00664599"/>
    <w:rsid w:val="0066484B"/>
    <w:rsid w:val="006655EE"/>
    <w:rsid w:val="006659C7"/>
    <w:rsid w:val="00665A8F"/>
    <w:rsid w:val="00667EE7"/>
    <w:rsid w:val="00670922"/>
    <w:rsid w:val="00670BE1"/>
    <w:rsid w:val="00671DD2"/>
    <w:rsid w:val="0067218F"/>
    <w:rsid w:val="0067383D"/>
    <w:rsid w:val="006741F2"/>
    <w:rsid w:val="0067492B"/>
    <w:rsid w:val="00674CC3"/>
    <w:rsid w:val="00674D5A"/>
    <w:rsid w:val="00675C06"/>
    <w:rsid w:val="00675C72"/>
    <w:rsid w:val="00675F51"/>
    <w:rsid w:val="00676DC1"/>
    <w:rsid w:val="006771F9"/>
    <w:rsid w:val="006776D7"/>
    <w:rsid w:val="00680198"/>
    <w:rsid w:val="00680383"/>
    <w:rsid w:val="006803E2"/>
    <w:rsid w:val="006805A0"/>
    <w:rsid w:val="00681003"/>
    <w:rsid w:val="006817C9"/>
    <w:rsid w:val="00682227"/>
    <w:rsid w:val="00682513"/>
    <w:rsid w:val="00683D57"/>
    <w:rsid w:val="00683DF9"/>
    <w:rsid w:val="00683ECE"/>
    <w:rsid w:val="00685DC1"/>
    <w:rsid w:val="00686408"/>
    <w:rsid w:val="00686537"/>
    <w:rsid w:val="006877A9"/>
    <w:rsid w:val="006902C7"/>
    <w:rsid w:val="0069259C"/>
    <w:rsid w:val="00694616"/>
    <w:rsid w:val="00694C3A"/>
    <w:rsid w:val="00695532"/>
    <w:rsid w:val="00695FC2"/>
    <w:rsid w:val="00695FFB"/>
    <w:rsid w:val="00696949"/>
    <w:rsid w:val="00696DD2"/>
    <w:rsid w:val="00697052"/>
    <w:rsid w:val="006A0CEE"/>
    <w:rsid w:val="006A29C3"/>
    <w:rsid w:val="006A2AA1"/>
    <w:rsid w:val="006A2D6C"/>
    <w:rsid w:val="006A2DB9"/>
    <w:rsid w:val="006A3BCF"/>
    <w:rsid w:val="006A3EE3"/>
    <w:rsid w:val="006A46FB"/>
    <w:rsid w:val="006A5E28"/>
    <w:rsid w:val="006A66ED"/>
    <w:rsid w:val="006A697B"/>
    <w:rsid w:val="006A7AFF"/>
    <w:rsid w:val="006A7C12"/>
    <w:rsid w:val="006B037B"/>
    <w:rsid w:val="006B0EF3"/>
    <w:rsid w:val="006B0FB6"/>
    <w:rsid w:val="006B1816"/>
    <w:rsid w:val="006B2099"/>
    <w:rsid w:val="006B468C"/>
    <w:rsid w:val="006B485E"/>
    <w:rsid w:val="006B50CF"/>
    <w:rsid w:val="006B62A8"/>
    <w:rsid w:val="006B678D"/>
    <w:rsid w:val="006B70BC"/>
    <w:rsid w:val="006B7246"/>
    <w:rsid w:val="006B78BE"/>
    <w:rsid w:val="006C0178"/>
    <w:rsid w:val="006C03B8"/>
    <w:rsid w:val="006C0DD7"/>
    <w:rsid w:val="006C4227"/>
    <w:rsid w:val="006C4358"/>
    <w:rsid w:val="006C4544"/>
    <w:rsid w:val="006C5363"/>
    <w:rsid w:val="006C5527"/>
    <w:rsid w:val="006C5CB0"/>
    <w:rsid w:val="006C5EC9"/>
    <w:rsid w:val="006C6059"/>
    <w:rsid w:val="006C67AB"/>
    <w:rsid w:val="006C7522"/>
    <w:rsid w:val="006C7A1E"/>
    <w:rsid w:val="006D0769"/>
    <w:rsid w:val="006D1096"/>
    <w:rsid w:val="006D14D6"/>
    <w:rsid w:val="006D25AD"/>
    <w:rsid w:val="006D333B"/>
    <w:rsid w:val="006D37E1"/>
    <w:rsid w:val="006D3C08"/>
    <w:rsid w:val="006D3DB6"/>
    <w:rsid w:val="006D483F"/>
    <w:rsid w:val="006D48EB"/>
    <w:rsid w:val="006D5018"/>
    <w:rsid w:val="006D502C"/>
    <w:rsid w:val="006D502D"/>
    <w:rsid w:val="006D505D"/>
    <w:rsid w:val="006D60BE"/>
    <w:rsid w:val="006D6C12"/>
    <w:rsid w:val="006D6E73"/>
    <w:rsid w:val="006D6F08"/>
    <w:rsid w:val="006D7415"/>
    <w:rsid w:val="006D7786"/>
    <w:rsid w:val="006D7DEB"/>
    <w:rsid w:val="006E0149"/>
    <w:rsid w:val="006E048C"/>
    <w:rsid w:val="006E062C"/>
    <w:rsid w:val="006E0BA5"/>
    <w:rsid w:val="006E1C82"/>
    <w:rsid w:val="006E2478"/>
    <w:rsid w:val="006E28B7"/>
    <w:rsid w:val="006E2A9B"/>
    <w:rsid w:val="006E2D90"/>
    <w:rsid w:val="006E3310"/>
    <w:rsid w:val="006E331C"/>
    <w:rsid w:val="006E4A2E"/>
    <w:rsid w:val="006E4BDB"/>
    <w:rsid w:val="006E4E39"/>
    <w:rsid w:val="006E4E57"/>
    <w:rsid w:val="006E565E"/>
    <w:rsid w:val="006E596B"/>
    <w:rsid w:val="006E673D"/>
    <w:rsid w:val="006E7C12"/>
    <w:rsid w:val="006E7D3B"/>
    <w:rsid w:val="006F090B"/>
    <w:rsid w:val="006F0A59"/>
    <w:rsid w:val="006F0D52"/>
    <w:rsid w:val="006F14EC"/>
    <w:rsid w:val="006F1B70"/>
    <w:rsid w:val="006F1D46"/>
    <w:rsid w:val="006F2539"/>
    <w:rsid w:val="006F339A"/>
    <w:rsid w:val="006F341D"/>
    <w:rsid w:val="006F3732"/>
    <w:rsid w:val="006F3CDE"/>
    <w:rsid w:val="006F40EE"/>
    <w:rsid w:val="006F5014"/>
    <w:rsid w:val="006F5602"/>
    <w:rsid w:val="006F581A"/>
    <w:rsid w:val="006F58D4"/>
    <w:rsid w:val="006F6429"/>
    <w:rsid w:val="006F6582"/>
    <w:rsid w:val="006F6FBA"/>
    <w:rsid w:val="006F7B4C"/>
    <w:rsid w:val="007005E0"/>
    <w:rsid w:val="00700E8B"/>
    <w:rsid w:val="0070346E"/>
    <w:rsid w:val="00704EDB"/>
    <w:rsid w:val="00705355"/>
    <w:rsid w:val="00706101"/>
    <w:rsid w:val="00707072"/>
    <w:rsid w:val="00707103"/>
    <w:rsid w:val="0070789E"/>
    <w:rsid w:val="00707D61"/>
    <w:rsid w:val="00707FAE"/>
    <w:rsid w:val="0071165C"/>
    <w:rsid w:val="0071179C"/>
    <w:rsid w:val="00711B91"/>
    <w:rsid w:val="00712287"/>
    <w:rsid w:val="00712772"/>
    <w:rsid w:val="00712D40"/>
    <w:rsid w:val="007148D3"/>
    <w:rsid w:val="00714D1F"/>
    <w:rsid w:val="00714EAB"/>
    <w:rsid w:val="007155A9"/>
    <w:rsid w:val="00715B07"/>
    <w:rsid w:val="00715B28"/>
    <w:rsid w:val="00715B9A"/>
    <w:rsid w:val="00715C4E"/>
    <w:rsid w:val="007174B3"/>
    <w:rsid w:val="00717E60"/>
    <w:rsid w:val="00720FB4"/>
    <w:rsid w:val="007217D5"/>
    <w:rsid w:val="00721B32"/>
    <w:rsid w:val="0072263D"/>
    <w:rsid w:val="00724544"/>
    <w:rsid w:val="0072484A"/>
    <w:rsid w:val="007257D0"/>
    <w:rsid w:val="00726D0D"/>
    <w:rsid w:val="00726EA6"/>
    <w:rsid w:val="00727208"/>
    <w:rsid w:val="00727680"/>
    <w:rsid w:val="00727B66"/>
    <w:rsid w:val="00727C66"/>
    <w:rsid w:val="00727E01"/>
    <w:rsid w:val="00730345"/>
    <w:rsid w:val="00730A93"/>
    <w:rsid w:val="0073191A"/>
    <w:rsid w:val="00731A07"/>
    <w:rsid w:val="00731A0D"/>
    <w:rsid w:val="00731EE6"/>
    <w:rsid w:val="007324A8"/>
    <w:rsid w:val="00732E7C"/>
    <w:rsid w:val="007337E1"/>
    <w:rsid w:val="007348B1"/>
    <w:rsid w:val="00734B2F"/>
    <w:rsid w:val="0073520C"/>
    <w:rsid w:val="007357F0"/>
    <w:rsid w:val="007362A6"/>
    <w:rsid w:val="00736D7D"/>
    <w:rsid w:val="007371E8"/>
    <w:rsid w:val="00740826"/>
    <w:rsid w:val="00740E58"/>
    <w:rsid w:val="0074191B"/>
    <w:rsid w:val="00741C33"/>
    <w:rsid w:val="00741FD6"/>
    <w:rsid w:val="007422D0"/>
    <w:rsid w:val="007430B9"/>
    <w:rsid w:val="007433F5"/>
    <w:rsid w:val="007434D0"/>
    <w:rsid w:val="0074358A"/>
    <w:rsid w:val="007445A0"/>
    <w:rsid w:val="0074524B"/>
    <w:rsid w:val="0074585E"/>
    <w:rsid w:val="00745B62"/>
    <w:rsid w:val="0074687C"/>
    <w:rsid w:val="00746E33"/>
    <w:rsid w:val="00747646"/>
    <w:rsid w:val="0074799C"/>
    <w:rsid w:val="00747CDD"/>
    <w:rsid w:val="00747D8B"/>
    <w:rsid w:val="00747DBF"/>
    <w:rsid w:val="007501C3"/>
    <w:rsid w:val="00750201"/>
    <w:rsid w:val="00750843"/>
    <w:rsid w:val="00751201"/>
    <w:rsid w:val="00751228"/>
    <w:rsid w:val="007518A7"/>
    <w:rsid w:val="00751E51"/>
    <w:rsid w:val="00752E6E"/>
    <w:rsid w:val="007535AD"/>
    <w:rsid w:val="0075397A"/>
    <w:rsid w:val="00755657"/>
    <w:rsid w:val="0075583C"/>
    <w:rsid w:val="00756655"/>
    <w:rsid w:val="007571E1"/>
    <w:rsid w:val="007604B2"/>
    <w:rsid w:val="00760771"/>
    <w:rsid w:val="00761939"/>
    <w:rsid w:val="007619E6"/>
    <w:rsid w:val="00761C1E"/>
    <w:rsid w:val="007620B3"/>
    <w:rsid w:val="00763733"/>
    <w:rsid w:val="007638B6"/>
    <w:rsid w:val="00763F2D"/>
    <w:rsid w:val="00764579"/>
    <w:rsid w:val="00764679"/>
    <w:rsid w:val="00765281"/>
    <w:rsid w:val="00766722"/>
    <w:rsid w:val="00766BAD"/>
    <w:rsid w:val="00767183"/>
    <w:rsid w:val="00767936"/>
    <w:rsid w:val="0077163E"/>
    <w:rsid w:val="007717A2"/>
    <w:rsid w:val="00771A9C"/>
    <w:rsid w:val="0077236D"/>
    <w:rsid w:val="0077258C"/>
    <w:rsid w:val="007729A2"/>
    <w:rsid w:val="007747B3"/>
    <w:rsid w:val="007755F2"/>
    <w:rsid w:val="00776971"/>
    <w:rsid w:val="0077760C"/>
    <w:rsid w:val="00780A80"/>
    <w:rsid w:val="0078177E"/>
    <w:rsid w:val="00781B35"/>
    <w:rsid w:val="00781D46"/>
    <w:rsid w:val="00781DD1"/>
    <w:rsid w:val="00782D09"/>
    <w:rsid w:val="0078304C"/>
    <w:rsid w:val="007835DD"/>
    <w:rsid w:val="00783673"/>
    <w:rsid w:val="00783BD4"/>
    <w:rsid w:val="00785490"/>
    <w:rsid w:val="00786F69"/>
    <w:rsid w:val="0078743A"/>
    <w:rsid w:val="00787F8A"/>
    <w:rsid w:val="00790296"/>
    <w:rsid w:val="00790B40"/>
    <w:rsid w:val="00791073"/>
    <w:rsid w:val="00791440"/>
    <w:rsid w:val="007914F8"/>
    <w:rsid w:val="00791C6A"/>
    <w:rsid w:val="007925D8"/>
    <w:rsid w:val="007925EA"/>
    <w:rsid w:val="00793CD8"/>
    <w:rsid w:val="00793E39"/>
    <w:rsid w:val="00794092"/>
    <w:rsid w:val="00794552"/>
    <w:rsid w:val="00794BE7"/>
    <w:rsid w:val="00795C92"/>
    <w:rsid w:val="00796231"/>
    <w:rsid w:val="0079668E"/>
    <w:rsid w:val="00796879"/>
    <w:rsid w:val="00796BA8"/>
    <w:rsid w:val="00797019"/>
    <w:rsid w:val="00797173"/>
    <w:rsid w:val="007975A7"/>
    <w:rsid w:val="007A02BD"/>
    <w:rsid w:val="007A065F"/>
    <w:rsid w:val="007A088C"/>
    <w:rsid w:val="007A0897"/>
    <w:rsid w:val="007A10D1"/>
    <w:rsid w:val="007A1CB3"/>
    <w:rsid w:val="007A2CCE"/>
    <w:rsid w:val="007A2E8B"/>
    <w:rsid w:val="007A306F"/>
    <w:rsid w:val="007A31C1"/>
    <w:rsid w:val="007A35A0"/>
    <w:rsid w:val="007A3C24"/>
    <w:rsid w:val="007A4035"/>
    <w:rsid w:val="007A43A6"/>
    <w:rsid w:val="007A44B6"/>
    <w:rsid w:val="007A4ABC"/>
    <w:rsid w:val="007A58A6"/>
    <w:rsid w:val="007A7170"/>
    <w:rsid w:val="007A71E9"/>
    <w:rsid w:val="007B00AC"/>
    <w:rsid w:val="007B129C"/>
    <w:rsid w:val="007B15E1"/>
    <w:rsid w:val="007B1729"/>
    <w:rsid w:val="007B23C8"/>
    <w:rsid w:val="007B2F57"/>
    <w:rsid w:val="007B34A3"/>
    <w:rsid w:val="007B3769"/>
    <w:rsid w:val="007B37EC"/>
    <w:rsid w:val="007B3925"/>
    <w:rsid w:val="007B3D2D"/>
    <w:rsid w:val="007B4569"/>
    <w:rsid w:val="007B4B01"/>
    <w:rsid w:val="007B5043"/>
    <w:rsid w:val="007B50AE"/>
    <w:rsid w:val="007B51DF"/>
    <w:rsid w:val="007B6557"/>
    <w:rsid w:val="007B708B"/>
    <w:rsid w:val="007C05DD"/>
    <w:rsid w:val="007C0789"/>
    <w:rsid w:val="007C0BFC"/>
    <w:rsid w:val="007C290A"/>
    <w:rsid w:val="007C294D"/>
    <w:rsid w:val="007C2D13"/>
    <w:rsid w:val="007C2E6E"/>
    <w:rsid w:val="007C3D18"/>
    <w:rsid w:val="007C3FA7"/>
    <w:rsid w:val="007C46DB"/>
    <w:rsid w:val="007C5234"/>
    <w:rsid w:val="007C60BF"/>
    <w:rsid w:val="007C6A07"/>
    <w:rsid w:val="007C71D2"/>
    <w:rsid w:val="007C75A1"/>
    <w:rsid w:val="007C77A5"/>
    <w:rsid w:val="007C7DCD"/>
    <w:rsid w:val="007D04E5"/>
    <w:rsid w:val="007D0E1A"/>
    <w:rsid w:val="007D1461"/>
    <w:rsid w:val="007D1889"/>
    <w:rsid w:val="007D2B14"/>
    <w:rsid w:val="007D2F70"/>
    <w:rsid w:val="007D326F"/>
    <w:rsid w:val="007D3535"/>
    <w:rsid w:val="007D4105"/>
    <w:rsid w:val="007D452F"/>
    <w:rsid w:val="007D5901"/>
    <w:rsid w:val="007D7526"/>
    <w:rsid w:val="007D7B40"/>
    <w:rsid w:val="007E0566"/>
    <w:rsid w:val="007E097D"/>
    <w:rsid w:val="007E0F5B"/>
    <w:rsid w:val="007E1E0B"/>
    <w:rsid w:val="007E2293"/>
    <w:rsid w:val="007E2990"/>
    <w:rsid w:val="007E4006"/>
    <w:rsid w:val="007E4610"/>
    <w:rsid w:val="007E4715"/>
    <w:rsid w:val="007E4D30"/>
    <w:rsid w:val="007E505B"/>
    <w:rsid w:val="007E50B6"/>
    <w:rsid w:val="007E5845"/>
    <w:rsid w:val="007E5960"/>
    <w:rsid w:val="007E6E68"/>
    <w:rsid w:val="007E7091"/>
    <w:rsid w:val="007E72F3"/>
    <w:rsid w:val="007F2277"/>
    <w:rsid w:val="007F22DA"/>
    <w:rsid w:val="007F244D"/>
    <w:rsid w:val="007F2B5E"/>
    <w:rsid w:val="007F34B0"/>
    <w:rsid w:val="007F3C63"/>
    <w:rsid w:val="007F4B37"/>
    <w:rsid w:val="007F4B68"/>
    <w:rsid w:val="007F50B5"/>
    <w:rsid w:val="007F547D"/>
    <w:rsid w:val="007F6553"/>
    <w:rsid w:val="007F6617"/>
    <w:rsid w:val="007F7B98"/>
    <w:rsid w:val="008002CC"/>
    <w:rsid w:val="008009BD"/>
    <w:rsid w:val="00801473"/>
    <w:rsid w:val="00803FAE"/>
    <w:rsid w:val="008046C3"/>
    <w:rsid w:val="0080605F"/>
    <w:rsid w:val="0080608E"/>
    <w:rsid w:val="00807786"/>
    <w:rsid w:val="00807BB1"/>
    <w:rsid w:val="0081162E"/>
    <w:rsid w:val="00811DB2"/>
    <w:rsid w:val="00811FCB"/>
    <w:rsid w:val="0081293C"/>
    <w:rsid w:val="00813A0D"/>
    <w:rsid w:val="0081464E"/>
    <w:rsid w:val="008158D6"/>
    <w:rsid w:val="008166D3"/>
    <w:rsid w:val="00816DE8"/>
    <w:rsid w:val="00817196"/>
    <w:rsid w:val="0082023F"/>
    <w:rsid w:val="00820570"/>
    <w:rsid w:val="00821903"/>
    <w:rsid w:val="00821B25"/>
    <w:rsid w:val="00822CC1"/>
    <w:rsid w:val="008235DB"/>
    <w:rsid w:val="00824A21"/>
    <w:rsid w:val="00824AB4"/>
    <w:rsid w:val="0082552B"/>
    <w:rsid w:val="00825C42"/>
    <w:rsid w:val="00825D25"/>
    <w:rsid w:val="00826709"/>
    <w:rsid w:val="00826FA4"/>
    <w:rsid w:val="0082734E"/>
    <w:rsid w:val="00827A70"/>
    <w:rsid w:val="00827D6F"/>
    <w:rsid w:val="00830EFF"/>
    <w:rsid w:val="00831BAB"/>
    <w:rsid w:val="008329FB"/>
    <w:rsid w:val="00832FD9"/>
    <w:rsid w:val="0083315C"/>
    <w:rsid w:val="0083345A"/>
    <w:rsid w:val="00833613"/>
    <w:rsid w:val="00833DF1"/>
    <w:rsid w:val="00834B36"/>
    <w:rsid w:val="00834DB6"/>
    <w:rsid w:val="00835F5E"/>
    <w:rsid w:val="008361A5"/>
    <w:rsid w:val="00837454"/>
    <w:rsid w:val="008376AC"/>
    <w:rsid w:val="008404E0"/>
    <w:rsid w:val="008418BB"/>
    <w:rsid w:val="00841994"/>
    <w:rsid w:val="0084423D"/>
    <w:rsid w:val="008444E8"/>
    <w:rsid w:val="00844AB0"/>
    <w:rsid w:val="00844E80"/>
    <w:rsid w:val="00844F8E"/>
    <w:rsid w:val="0084541A"/>
    <w:rsid w:val="00846058"/>
    <w:rsid w:val="00846464"/>
    <w:rsid w:val="00846C08"/>
    <w:rsid w:val="00846FE7"/>
    <w:rsid w:val="0084701E"/>
    <w:rsid w:val="00847733"/>
    <w:rsid w:val="00847B21"/>
    <w:rsid w:val="0085220A"/>
    <w:rsid w:val="0085243A"/>
    <w:rsid w:val="00853950"/>
    <w:rsid w:val="0085442F"/>
    <w:rsid w:val="00854658"/>
    <w:rsid w:val="00854C2F"/>
    <w:rsid w:val="00855854"/>
    <w:rsid w:val="00856249"/>
    <w:rsid w:val="00856911"/>
    <w:rsid w:val="00856D22"/>
    <w:rsid w:val="00856EB2"/>
    <w:rsid w:val="008576C9"/>
    <w:rsid w:val="008578EC"/>
    <w:rsid w:val="00857D33"/>
    <w:rsid w:val="0086160E"/>
    <w:rsid w:val="0086279D"/>
    <w:rsid w:val="008643C4"/>
    <w:rsid w:val="008650AF"/>
    <w:rsid w:val="00865EF3"/>
    <w:rsid w:val="00866947"/>
    <w:rsid w:val="00866AB9"/>
    <w:rsid w:val="00867338"/>
    <w:rsid w:val="0086736B"/>
    <w:rsid w:val="00867778"/>
    <w:rsid w:val="008677FD"/>
    <w:rsid w:val="00867FF7"/>
    <w:rsid w:val="008706D4"/>
    <w:rsid w:val="00870AC8"/>
    <w:rsid w:val="00870F8A"/>
    <w:rsid w:val="00871321"/>
    <w:rsid w:val="008719A4"/>
    <w:rsid w:val="00871CD6"/>
    <w:rsid w:val="00871D23"/>
    <w:rsid w:val="008728FD"/>
    <w:rsid w:val="00872F38"/>
    <w:rsid w:val="00873331"/>
    <w:rsid w:val="0087354C"/>
    <w:rsid w:val="00873689"/>
    <w:rsid w:val="008736A0"/>
    <w:rsid w:val="00874312"/>
    <w:rsid w:val="0087437C"/>
    <w:rsid w:val="00874553"/>
    <w:rsid w:val="00874A98"/>
    <w:rsid w:val="00875338"/>
    <w:rsid w:val="00875830"/>
    <w:rsid w:val="00875CD7"/>
    <w:rsid w:val="00876B4D"/>
    <w:rsid w:val="00876E8F"/>
    <w:rsid w:val="00877E1E"/>
    <w:rsid w:val="00877F18"/>
    <w:rsid w:val="00881381"/>
    <w:rsid w:val="00882045"/>
    <w:rsid w:val="00882F67"/>
    <w:rsid w:val="00884AF0"/>
    <w:rsid w:val="00885579"/>
    <w:rsid w:val="0088561C"/>
    <w:rsid w:val="0088607A"/>
    <w:rsid w:val="00886315"/>
    <w:rsid w:val="008912E3"/>
    <w:rsid w:val="00893380"/>
    <w:rsid w:val="008941E3"/>
    <w:rsid w:val="00894A88"/>
    <w:rsid w:val="00895386"/>
    <w:rsid w:val="00896E18"/>
    <w:rsid w:val="008A07BF"/>
    <w:rsid w:val="008A0A87"/>
    <w:rsid w:val="008A11EC"/>
    <w:rsid w:val="008A13AB"/>
    <w:rsid w:val="008A1754"/>
    <w:rsid w:val="008A20E2"/>
    <w:rsid w:val="008A21FF"/>
    <w:rsid w:val="008A22BC"/>
    <w:rsid w:val="008A27DC"/>
    <w:rsid w:val="008A2A42"/>
    <w:rsid w:val="008A2CE2"/>
    <w:rsid w:val="008A30AC"/>
    <w:rsid w:val="008A37BB"/>
    <w:rsid w:val="008A44B8"/>
    <w:rsid w:val="008A4792"/>
    <w:rsid w:val="008A51A8"/>
    <w:rsid w:val="008A54C7"/>
    <w:rsid w:val="008A5836"/>
    <w:rsid w:val="008A61F7"/>
    <w:rsid w:val="008A64FD"/>
    <w:rsid w:val="008A66DA"/>
    <w:rsid w:val="008A6F87"/>
    <w:rsid w:val="008A75EE"/>
    <w:rsid w:val="008A77D8"/>
    <w:rsid w:val="008B0483"/>
    <w:rsid w:val="008B0533"/>
    <w:rsid w:val="008B120C"/>
    <w:rsid w:val="008B12E2"/>
    <w:rsid w:val="008B1CEC"/>
    <w:rsid w:val="008B35B4"/>
    <w:rsid w:val="008B42BB"/>
    <w:rsid w:val="008B46ED"/>
    <w:rsid w:val="008B4C24"/>
    <w:rsid w:val="008B4CEE"/>
    <w:rsid w:val="008B51A0"/>
    <w:rsid w:val="008B592A"/>
    <w:rsid w:val="008B5E34"/>
    <w:rsid w:val="008B64B6"/>
    <w:rsid w:val="008B6D9A"/>
    <w:rsid w:val="008B73BF"/>
    <w:rsid w:val="008B7B5C"/>
    <w:rsid w:val="008B7B94"/>
    <w:rsid w:val="008B7CFF"/>
    <w:rsid w:val="008C0067"/>
    <w:rsid w:val="008C0352"/>
    <w:rsid w:val="008C0901"/>
    <w:rsid w:val="008C0C99"/>
    <w:rsid w:val="008C1D90"/>
    <w:rsid w:val="008C2017"/>
    <w:rsid w:val="008C2143"/>
    <w:rsid w:val="008C22CB"/>
    <w:rsid w:val="008C293E"/>
    <w:rsid w:val="008C2AAB"/>
    <w:rsid w:val="008C2D4A"/>
    <w:rsid w:val="008C331E"/>
    <w:rsid w:val="008C46C9"/>
    <w:rsid w:val="008C4958"/>
    <w:rsid w:val="008C4A23"/>
    <w:rsid w:val="008C4BAA"/>
    <w:rsid w:val="008C5FAA"/>
    <w:rsid w:val="008C6823"/>
    <w:rsid w:val="008C6AE8"/>
    <w:rsid w:val="008C6BAD"/>
    <w:rsid w:val="008C6DEE"/>
    <w:rsid w:val="008C6F51"/>
    <w:rsid w:val="008C7573"/>
    <w:rsid w:val="008C76C2"/>
    <w:rsid w:val="008C7903"/>
    <w:rsid w:val="008C7A8D"/>
    <w:rsid w:val="008D00A5"/>
    <w:rsid w:val="008D04CF"/>
    <w:rsid w:val="008D1101"/>
    <w:rsid w:val="008D169A"/>
    <w:rsid w:val="008D175D"/>
    <w:rsid w:val="008D34F1"/>
    <w:rsid w:val="008D39D8"/>
    <w:rsid w:val="008D3BC8"/>
    <w:rsid w:val="008D4049"/>
    <w:rsid w:val="008D42D0"/>
    <w:rsid w:val="008D53A9"/>
    <w:rsid w:val="008D59CB"/>
    <w:rsid w:val="008D6D1A"/>
    <w:rsid w:val="008D7AD7"/>
    <w:rsid w:val="008E065E"/>
    <w:rsid w:val="008E0927"/>
    <w:rsid w:val="008E095B"/>
    <w:rsid w:val="008E1909"/>
    <w:rsid w:val="008E22D4"/>
    <w:rsid w:val="008E37E6"/>
    <w:rsid w:val="008E5C3B"/>
    <w:rsid w:val="008E5D31"/>
    <w:rsid w:val="008E6D85"/>
    <w:rsid w:val="008E7A9F"/>
    <w:rsid w:val="008F022E"/>
    <w:rsid w:val="008F05F0"/>
    <w:rsid w:val="008F1C4E"/>
    <w:rsid w:val="008F1EAB"/>
    <w:rsid w:val="008F215C"/>
    <w:rsid w:val="008F2519"/>
    <w:rsid w:val="008F2938"/>
    <w:rsid w:val="008F2974"/>
    <w:rsid w:val="008F2A9B"/>
    <w:rsid w:val="008F33DC"/>
    <w:rsid w:val="008F477F"/>
    <w:rsid w:val="008F4945"/>
    <w:rsid w:val="008F4DAB"/>
    <w:rsid w:val="008F58A2"/>
    <w:rsid w:val="008F6020"/>
    <w:rsid w:val="008F72F5"/>
    <w:rsid w:val="008F7CB2"/>
    <w:rsid w:val="008F7EBC"/>
    <w:rsid w:val="00900FBE"/>
    <w:rsid w:val="00901BD0"/>
    <w:rsid w:val="00902350"/>
    <w:rsid w:val="0090271F"/>
    <w:rsid w:val="0090336B"/>
    <w:rsid w:val="00903612"/>
    <w:rsid w:val="00903964"/>
    <w:rsid w:val="00903A03"/>
    <w:rsid w:val="009041B7"/>
    <w:rsid w:val="009048E6"/>
    <w:rsid w:val="00904D0F"/>
    <w:rsid w:val="009053AA"/>
    <w:rsid w:val="00905B25"/>
    <w:rsid w:val="009068C2"/>
    <w:rsid w:val="00906939"/>
    <w:rsid w:val="009078AB"/>
    <w:rsid w:val="00910B7D"/>
    <w:rsid w:val="00911134"/>
    <w:rsid w:val="00911DFB"/>
    <w:rsid w:val="00913685"/>
    <w:rsid w:val="009139D9"/>
    <w:rsid w:val="00913DEE"/>
    <w:rsid w:val="00914AD8"/>
    <w:rsid w:val="00915FBB"/>
    <w:rsid w:val="00916079"/>
    <w:rsid w:val="00916C1F"/>
    <w:rsid w:val="00916D9F"/>
    <w:rsid w:val="00917C0F"/>
    <w:rsid w:val="00917C61"/>
    <w:rsid w:val="00917CE9"/>
    <w:rsid w:val="0092075B"/>
    <w:rsid w:val="00920BF2"/>
    <w:rsid w:val="00920F93"/>
    <w:rsid w:val="009212CF"/>
    <w:rsid w:val="00921807"/>
    <w:rsid w:val="00922010"/>
    <w:rsid w:val="00923811"/>
    <w:rsid w:val="00926416"/>
    <w:rsid w:val="00926614"/>
    <w:rsid w:val="0092754A"/>
    <w:rsid w:val="00930159"/>
    <w:rsid w:val="00931BD9"/>
    <w:rsid w:val="009328E1"/>
    <w:rsid w:val="00932BC9"/>
    <w:rsid w:val="00933033"/>
    <w:rsid w:val="009337E7"/>
    <w:rsid w:val="00933815"/>
    <w:rsid w:val="00935703"/>
    <w:rsid w:val="009368F3"/>
    <w:rsid w:val="0093744F"/>
    <w:rsid w:val="00937F66"/>
    <w:rsid w:val="00940FBD"/>
    <w:rsid w:val="009412C2"/>
    <w:rsid w:val="00941636"/>
    <w:rsid w:val="0094187C"/>
    <w:rsid w:val="0094268A"/>
    <w:rsid w:val="009427A6"/>
    <w:rsid w:val="009429A9"/>
    <w:rsid w:val="009430F8"/>
    <w:rsid w:val="00943742"/>
    <w:rsid w:val="0094516D"/>
    <w:rsid w:val="0094518F"/>
    <w:rsid w:val="00945C05"/>
    <w:rsid w:val="00946945"/>
    <w:rsid w:val="009475FC"/>
    <w:rsid w:val="0094764A"/>
    <w:rsid w:val="00947713"/>
    <w:rsid w:val="00950252"/>
    <w:rsid w:val="00950DE7"/>
    <w:rsid w:val="009510CF"/>
    <w:rsid w:val="00952D6F"/>
    <w:rsid w:val="00952DF9"/>
    <w:rsid w:val="0095337B"/>
    <w:rsid w:val="009533E3"/>
    <w:rsid w:val="009535FB"/>
    <w:rsid w:val="00953920"/>
    <w:rsid w:val="00953D47"/>
    <w:rsid w:val="009542ED"/>
    <w:rsid w:val="0095570C"/>
    <w:rsid w:val="00955B73"/>
    <w:rsid w:val="0095605C"/>
    <w:rsid w:val="0095681E"/>
    <w:rsid w:val="009572D4"/>
    <w:rsid w:val="00957AEC"/>
    <w:rsid w:val="00960587"/>
    <w:rsid w:val="00961518"/>
    <w:rsid w:val="00961921"/>
    <w:rsid w:val="00961DEF"/>
    <w:rsid w:val="0096259D"/>
    <w:rsid w:val="009625DC"/>
    <w:rsid w:val="00962D33"/>
    <w:rsid w:val="00964230"/>
    <w:rsid w:val="0096430A"/>
    <w:rsid w:val="00965130"/>
    <w:rsid w:val="009654B8"/>
    <w:rsid w:val="0096554B"/>
    <w:rsid w:val="0096584A"/>
    <w:rsid w:val="00967884"/>
    <w:rsid w:val="00971377"/>
    <w:rsid w:val="00971DB6"/>
    <w:rsid w:val="00971F08"/>
    <w:rsid w:val="00973023"/>
    <w:rsid w:val="00973791"/>
    <w:rsid w:val="00974333"/>
    <w:rsid w:val="00974B26"/>
    <w:rsid w:val="00974E6D"/>
    <w:rsid w:val="0097504F"/>
    <w:rsid w:val="00975128"/>
    <w:rsid w:val="0097514E"/>
    <w:rsid w:val="00975CEF"/>
    <w:rsid w:val="0097603D"/>
    <w:rsid w:val="00976922"/>
    <w:rsid w:val="00976949"/>
    <w:rsid w:val="00980477"/>
    <w:rsid w:val="009809BF"/>
    <w:rsid w:val="00982021"/>
    <w:rsid w:val="0098255D"/>
    <w:rsid w:val="009834AC"/>
    <w:rsid w:val="00984810"/>
    <w:rsid w:val="009848F1"/>
    <w:rsid w:val="00984DD8"/>
    <w:rsid w:val="00985253"/>
    <w:rsid w:val="009853B3"/>
    <w:rsid w:val="00985A13"/>
    <w:rsid w:val="00985DF5"/>
    <w:rsid w:val="00985E37"/>
    <w:rsid w:val="00987437"/>
    <w:rsid w:val="009902F4"/>
    <w:rsid w:val="00990630"/>
    <w:rsid w:val="00990971"/>
    <w:rsid w:val="00991761"/>
    <w:rsid w:val="00991776"/>
    <w:rsid w:val="00991DA4"/>
    <w:rsid w:val="009921FA"/>
    <w:rsid w:val="009925C7"/>
    <w:rsid w:val="009929C8"/>
    <w:rsid w:val="00993259"/>
    <w:rsid w:val="00993287"/>
    <w:rsid w:val="009932D4"/>
    <w:rsid w:val="009939F1"/>
    <w:rsid w:val="00994DCA"/>
    <w:rsid w:val="0099582E"/>
    <w:rsid w:val="00995FD1"/>
    <w:rsid w:val="009960EC"/>
    <w:rsid w:val="009970DD"/>
    <w:rsid w:val="009A069D"/>
    <w:rsid w:val="009A0DD9"/>
    <w:rsid w:val="009A0FBA"/>
    <w:rsid w:val="009A1601"/>
    <w:rsid w:val="009A1657"/>
    <w:rsid w:val="009A287D"/>
    <w:rsid w:val="009A399B"/>
    <w:rsid w:val="009A3BB6"/>
    <w:rsid w:val="009A4110"/>
    <w:rsid w:val="009A4450"/>
    <w:rsid w:val="009A462D"/>
    <w:rsid w:val="009A5106"/>
    <w:rsid w:val="009A51F1"/>
    <w:rsid w:val="009A5CBA"/>
    <w:rsid w:val="009A5DA2"/>
    <w:rsid w:val="009A5ECE"/>
    <w:rsid w:val="009A6321"/>
    <w:rsid w:val="009B0509"/>
    <w:rsid w:val="009B0AB6"/>
    <w:rsid w:val="009B1F30"/>
    <w:rsid w:val="009B2610"/>
    <w:rsid w:val="009B2FD1"/>
    <w:rsid w:val="009B368F"/>
    <w:rsid w:val="009B3AC2"/>
    <w:rsid w:val="009B431C"/>
    <w:rsid w:val="009B4908"/>
    <w:rsid w:val="009B4A3A"/>
    <w:rsid w:val="009B4DF4"/>
    <w:rsid w:val="009B564E"/>
    <w:rsid w:val="009B56C8"/>
    <w:rsid w:val="009B585C"/>
    <w:rsid w:val="009B7E87"/>
    <w:rsid w:val="009C0169"/>
    <w:rsid w:val="009C01FA"/>
    <w:rsid w:val="009C0E6E"/>
    <w:rsid w:val="009C0EEF"/>
    <w:rsid w:val="009C173C"/>
    <w:rsid w:val="009C17DA"/>
    <w:rsid w:val="009C36B0"/>
    <w:rsid w:val="009C37DB"/>
    <w:rsid w:val="009C3EC5"/>
    <w:rsid w:val="009C403E"/>
    <w:rsid w:val="009C56B4"/>
    <w:rsid w:val="009C5C7E"/>
    <w:rsid w:val="009C6815"/>
    <w:rsid w:val="009C6E27"/>
    <w:rsid w:val="009C75B0"/>
    <w:rsid w:val="009C7ED3"/>
    <w:rsid w:val="009D0D1D"/>
    <w:rsid w:val="009D1382"/>
    <w:rsid w:val="009D2865"/>
    <w:rsid w:val="009D39C8"/>
    <w:rsid w:val="009D3EFD"/>
    <w:rsid w:val="009D4FF0"/>
    <w:rsid w:val="009D5526"/>
    <w:rsid w:val="009D703C"/>
    <w:rsid w:val="009D718F"/>
    <w:rsid w:val="009E068F"/>
    <w:rsid w:val="009E14E0"/>
    <w:rsid w:val="009E1730"/>
    <w:rsid w:val="009E250E"/>
    <w:rsid w:val="009E28A5"/>
    <w:rsid w:val="009E2B96"/>
    <w:rsid w:val="009E2BE6"/>
    <w:rsid w:val="009E35DB"/>
    <w:rsid w:val="009E3CF1"/>
    <w:rsid w:val="009E47A3"/>
    <w:rsid w:val="009E5A94"/>
    <w:rsid w:val="009F061A"/>
    <w:rsid w:val="009F08C1"/>
    <w:rsid w:val="009F08F3"/>
    <w:rsid w:val="009F150A"/>
    <w:rsid w:val="009F3337"/>
    <w:rsid w:val="009F344F"/>
    <w:rsid w:val="009F3D9A"/>
    <w:rsid w:val="009F4A91"/>
    <w:rsid w:val="009F4B42"/>
    <w:rsid w:val="009F4E00"/>
    <w:rsid w:val="009F5AF2"/>
    <w:rsid w:val="00A00767"/>
    <w:rsid w:val="00A0127E"/>
    <w:rsid w:val="00A01703"/>
    <w:rsid w:val="00A031D8"/>
    <w:rsid w:val="00A036FA"/>
    <w:rsid w:val="00A03CC8"/>
    <w:rsid w:val="00A04668"/>
    <w:rsid w:val="00A048A8"/>
    <w:rsid w:val="00A04F49"/>
    <w:rsid w:val="00A0551C"/>
    <w:rsid w:val="00A0626C"/>
    <w:rsid w:val="00A0709C"/>
    <w:rsid w:val="00A0776A"/>
    <w:rsid w:val="00A07A4C"/>
    <w:rsid w:val="00A1013C"/>
    <w:rsid w:val="00A10738"/>
    <w:rsid w:val="00A113F7"/>
    <w:rsid w:val="00A1192F"/>
    <w:rsid w:val="00A11A5C"/>
    <w:rsid w:val="00A12541"/>
    <w:rsid w:val="00A128CD"/>
    <w:rsid w:val="00A13E54"/>
    <w:rsid w:val="00A16507"/>
    <w:rsid w:val="00A16672"/>
    <w:rsid w:val="00A16FF8"/>
    <w:rsid w:val="00A177A5"/>
    <w:rsid w:val="00A17F63"/>
    <w:rsid w:val="00A213B3"/>
    <w:rsid w:val="00A2193B"/>
    <w:rsid w:val="00A21BA8"/>
    <w:rsid w:val="00A22B82"/>
    <w:rsid w:val="00A23231"/>
    <w:rsid w:val="00A2351A"/>
    <w:rsid w:val="00A237AF"/>
    <w:rsid w:val="00A24F79"/>
    <w:rsid w:val="00A25A9A"/>
    <w:rsid w:val="00A25F13"/>
    <w:rsid w:val="00A264A9"/>
    <w:rsid w:val="00A26576"/>
    <w:rsid w:val="00A26DCF"/>
    <w:rsid w:val="00A270C9"/>
    <w:rsid w:val="00A27785"/>
    <w:rsid w:val="00A30187"/>
    <w:rsid w:val="00A3103B"/>
    <w:rsid w:val="00A3128D"/>
    <w:rsid w:val="00A330F4"/>
    <w:rsid w:val="00A3448A"/>
    <w:rsid w:val="00A35E83"/>
    <w:rsid w:val="00A36297"/>
    <w:rsid w:val="00A367AC"/>
    <w:rsid w:val="00A36E48"/>
    <w:rsid w:val="00A40583"/>
    <w:rsid w:val="00A41110"/>
    <w:rsid w:val="00A4156D"/>
    <w:rsid w:val="00A418B8"/>
    <w:rsid w:val="00A41E2B"/>
    <w:rsid w:val="00A4210B"/>
    <w:rsid w:val="00A43562"/>
    <w:rsid w:val="00A438F3"/>
    <w:rsid w:val="00A439A1"/>
    <w:rsid w:val="00A443BE"/>
    <w:rsid w:val="00A4442B"/>
    <w:rsid w:val="00A44B3B"/>
    <w:rsid w:val="00A44FE6"/>
    <w:rsid w:val="00A45023"/>
    <w:rsid w:val="00A45481"/>
    <w:rsid w:val="00A45B74"/>
    <w:rsid w:val="00A45F5E"/>
    <w:rsid w:val="00A4723E"/>
    <w:rsid w:val="00A47A3C"/>
    <w:rsid w:val="00A501DC"/>
    <w:rsid w:val="00A5132D"/>
    <w:rsid w:val="00A5190F"/>
    <w:rsid w:val="00A52E1D"/>
    <w:rsid w:val="00A53B1D"/>
    <w:rsid w:val="00A53F38"/>
    <w:rsid w:val="00A560D8"/>
    <w:rsid w:val="00A56216"/>
    <w:rsid w:val="00A6009F"/>
    <w:rsid w:val="00A60575"/>
    <w:rsid w:val="00A6082D"/>
    <w:rsid w:val="00A60F36"/>
    <w:rsid w:val="00A61499"/>
    <w:rsid w:val="00A61B14"/>
    <w:rsid w:val="00A61BA8"/>
    <w:rsid w:val="00A62A77"/>
    <w:rsid w:val="00A62A85"/>
    <w:rsid w:val="00A632CE"/>
    <w:rsid w:val="00A63483"/>
    <w:rsid w:val="00A65614"/>
    <w:rsid w:val="00A657D7"/>
    <w:rsid w:val="00A660AC"/>
    <w:rsid w:val="00A666C0"/>
    <w:rsid w:val="00A66ED5"/>
    <w:rsid w:val="00A67E6C"/>
    <w:rsid w:val="00A71973"/>
    <w:rsid w:val="00A71A74"/>
    <w:rsid w:val="00A71B99"/>
    <w:rsid w:val="00A723C8"/>
    <w:rsid w:val="00A72ED8"/>
    <w:rsid w:val="00A72FB9"/>
    <w:rsid w:val="00A73020"/>
    <w:rsid w:val="00A739D0"/>
    <w:rsid w:val="00A743F6"/>
    <w:rsid w:val="00A76185"/>
    <w:rsid w:val="00A761D4"/>
    <w:rsid w:val="00A76458"/>
    <w:rsid w:val="00A77EC4"/>
    <w:rsid w:val="00A80F0E"/>
    <w:rsid w:val="00A83080"/>
    <w:rsid w:val="00A840A9"/>
    <w:rsid w:val="00A85495"/>
    <w:rsid w:val="00A85B21"/>
    <w:rsid w:val="00A85B58"/>
    <w:rsid w:val="00A85CA1"/>
    <w:rsid w:val="00A86165"/>
    <w:rsid w:val="00A863FD"/>
    <w:rsid w:val="00A8651B"/>
    <w:rsid w:val="00A87025"/>
    <w:rsid w:val="00A8745D"/>
    <w:rsid w:val="00A874A9"/>
    <w:rsid w:val="00A877EA"/>
    <w:rsid w:val="00A9085E"/>
    <w:rsid w:val="00A91865"/>
    <w:rsid w:val="00A92631"/>
    <w:rsid w:val="00A92879"/>
    <w:rsid w:val="00A92F72"/>
    <w:rsid w:val="00A9346A"/>
    <w:rsid w:val="00A9422A"/>
    <w:rsid w:val="00A9442A"/>
    <w:rsid w:val="00A94E75"/>
    <w:rsid w:val="00A95358"/>
    <w:rsid w:val="00A959B4"/>
    <w:rsid w:val="00A964C6"/>
    <w:rsid w:val="00A97FF5"/>
    <w:rsid w:val="00AA016F"/>
    <w:rsid w:val="00AA05B3"/>
    <w:rsid w:val="00AA165D"/>
    <w:rsid w:val="00AA19E4"/>
    <w:rsid w:val="00AA1ED6"/>
    <w:rsid w:val="00AA4BD3"/>
    <w:rsid w:val="00AA4FB8"/>
    <w:rsid w:val="00AA51D6"/>
    <w:rsid w:val="00AA545A"/>
    <w:rsid w:val="00AA59E2"/>
    <w:rsid w:val="00AA64D4"/>
    <w:rsid w:val="00AA7523"/>
    <w:rsid w:val="00AA7A29"/>
    <w:rsid w:val="00AA7C35"/>
    <w:rsid w:val="00AB02F6"/>
    <w:rsid w:val="00AB0BC8"/>
    <w:rsid w:val="00AB11CA"/>
    <w:rsid w:val="00AB14D9"/>
    <w:rsid w:val="00AB1502"/>
    <w:rsid w:val="00AB26D8"/>
    <w:rsid w:val="00AB2EE6"/>
    <w:rsid w:val="00AB36A6"/>
    <w:rsid w:val="00AB3E95"/>
    <w:rsid w:val="00AB4AB8"/>
    <w:rsid w:val="00AB4E24"/>
    <w:rsid w:val="00AB4EDB"/>
    <w:rsid w:val="00AB5123"/>
    <w:rsid w:val="00AB64B2"/>
    <w:rsid w:val="00AB655E"/>
    <w:rsid w:val="00AC007F"/>
    <w:rsid w:val="00AC05F9"/>
    <w:rsid w:val="00AC17DF"/>
    <w:rsid w:val="00AC182C"/>
    <w:rsid w:val="00AC2745"/>
    <w:rsid w:val="00AC27C5"/>
    <w:rsid w:val="00AC2879"/>
    <w:rsid w:val="00AC29AF"/>
    <w:rsid w:val="00AC2CE5"/>
    <w:rsid w:val="00AC2ECD"/>
    <w:rsid w:val="00AC3119"/>
    <w:rsid w:val="00AC3EFC"/>
    <w:rsid w:val="00AC3F33"/>
    <w:rsid w:val="00AC4120"/>
    <w:rsid w:val="00AC49FB"/>
    <w:rsid w:val="00AC4A12"/>
    <w:rsid w:val="00AC5A10"/>
    <w:rsid w:val="00AC6A62"/>
    <w:rsid w:val="00AC6B1A"/>
    <w:rsid w:val="00AC6E53"/>
    <w:rsid w:val="00AC6F7C"/>
    <w:rsid w:val="00AC73F7"/>
    <w:rsid w:val="00AD021F"/>
    <w:rsid w:val="00AD0439"/>
    <w:rsid w:val="00AD0657"/>
    <w:rsid w:val="00AD0AA3"/>
    <w:rsid w:val="00AD1C67"/>
    <w:rsid w:val="00AD2749"/>
    <w:rsid w:val="00AD2CDC"/>
    <w:rsid w:val="00AD2ED0"/>
    <w:rsid w:val="00AD336C"/>
    <w:rsid w:val="00AD3F94"/>
    <w:rsid w:val="00AD4A5A"/>
    <w:rsid w:val="00AD5AC9"/>
    <w:rsid w:val="00AD5E65"/>
    <w:rsid w:val="00AE0DEA"/>
    <w:rsid w:val="00AE27AC"/>
    <w:rsid w:val="00AE2C0B"/>
    <w:rsid w:val="00AE40E0"/>
    <w:rsid w:val="00AE44A6"/>
    <w:rsid w:val="00AE4DBA"/>
    <w:rsid w:val="00AE4F07"/>
    <w:rsid w:val="00AE5D81"/>
    <w:rsid w:val="00AE5E78"/>
    <w:rsid w:val="00AE6216"/>
    <w:rsid w:val="00AE7B2D"/>
    <w:rsid w:val="00AF0959"/>
    <w:rsid w:val="00AF0B47"/>
    <w:rsid w:val="00AF0B5D"/>
    <w:rsid w:val="00AF0BE4"/>
    <w:rsid w:val="00AF1195"/>
    <w:rsid w:val="00AF1C5D"/>
    <w:rsid w:val="00AF217D"/>
    <w:rsid w:val="00AF2541"/>
    <w:rsid w:val="00AF261C"/>
    <w:rsid w:val="00AF373F"/>
    <w:rsid w:val="00AF39DF"/>
    <w:rsid w:val="00AF42D7"/>
    <w:rsid w:val="00AF4C73"/>
    <w:rsid w:val="00AF561B"/>
    <w:rsid w:val="00B006FE"/>
    <w:rsid w:val="00B007CB"/>
    <w:rsid w:val="00B0178A"/>
    <w:rsid w:val="00B021A8"/>
    <w:rsid w:val="00B02AA9"/>
    <w:rsid w:val="00B02C77"/>
    <w:rsid w:val="00B02FA3"/>
    <w:rsid w:val="00B04F6A"/>
    <w:rsid w:val="00B05084"/>
    <w:rsid w:val="00B0549B"/>
    <w:rsid w:val="00B06CC7"/>
    <w:rsid w:val="00B06D93"/>
    <w:rsid w:val="00B07461"/>
    <w:rsid w:val="00B07685"/>
    <w:rsid w:val="00B107F4"/>
    <w:rsid w:val="00B10998"/>
    <w:rsid w:val="00B11115"/>
    <w:rsid w:val="00B1138D"/>
    <w:rsid w:val="00B12801"/>
    <w:rsid w:val="00B14A55"/>
    <w:rsid w:val="00B14CF9"/>
    <w:rsid w:val="00B15640"/>
    <w:rsid w:val="00B157F9"/>
    <w:rsid w:val="00B15D97"/>
    <w:rsid w:val="00B1663D"/>
    <w:rsid w:val="00B16A49"/>
    <w:rsid w:val="00B173AA"/>
    <w:rsid w:val="00B1775C"/>
    <w:rsid w:val="00B20256"/>
    <w:rsid w:val="00B20436"/>
    <w:rsid w:val="00B20A62"/>
    <w:rsid w:val="00B20D09"/>
    <w:rsid w:val="00B20FD5"/>
    <w:rsid w:val="00B2184B"/>
    <w:rsid w:val="00B21A65"/>
    <w:rsid w:val="00B21D22"/>
    <w:rsid w:val="00B2266C"/>
    <w:rsid w:val="00B2365E"/>
    <w:rsid w:val="00B238A1"/>
    <w:rsid w:val="00B250BF"/>
    <w:rsid w:val="00B250CE"/>
    <w:rsid w:val="00B25843"/>
    <w:rsid w:val="00B2623E"/>
    <w:rsid w:val="00B26B54"/>
    <w:rsid w:val="00B26C91"/>
    <w:rsid w:val="00B26EE1"/>
    <w:rsid w:val="00B26F18"/>
    <w:rsid w:val="00B27012"/>
    <w:rsid w:val="00B2716A"/>
    <w:rsid w:val="00B2757F"/>
    <w:rsid w:val="00B2763F"/>
    <w:rsid w:val="00B27AAC"/>
    <w:rsid w:val="00B30929"/>
    <w:rsid w:val="00B30ADD"/>
    <w:rsid w:val="00B315B1"/>
    <w:rsid w:val="00B31D2A"/>
    <w:rsid w:val="00B31E98"/>
    <w:rsid w:val="00B33146"/>
    <w:rsid w:val="00B34013"/>
    <w:rsid w:val="00B34491"/>
    <w:rsid w:val="00B3608E"/>
    <w:rsid w:val="00B36377"/>
    <w:rsid w:val="00B36E4E"/>
    <w:rsid w:val="00B372AA"/>
    <w:rsid w:val="00B3738D"/>
    <w:rsid w:val="00B40445"/>
    <w:rsid w:val="00B409E0"/>
    <w:rsid w:val="00B4120E"/>
    <w:rsid w:val="00B4128F"/>
    <w:rsid w:val="00B41442"/>
    <w:rsid w:val="00B41888"/>
    <w:rsid w:val="00B43D10"/>
    <w:rsid w:val="00B44234"/>
    <w:rsid w:val="00B44A25"/>
    <w:rsid w:val="00B45A52"/>
    <w:rsid w:val="00B45B51"/>
    <w:rsid w:val="00B46175"/>
    <w:rsid w:val="00B46747"/>
    <w:rsid w:val="00B4721D"/>
    <w:rsid w:val="00B47429"/>
    <w:rsid w:val="00B50A7F"/>
    <w:rsid w:val="00B51715"/>
    <w:rsid w:val="00B5295C"/>
    <w:rsid w:val="00B52BCE"/>
    <w:rsid w:val="00B5306E"/>
    <w:rsid w:val="00B5320B"/>
    <w:rsid w:val="00B534B3"/>
    <w:rsid w:val="00B537EE"/>
    <w:rsid w:val="00B539EA"/>
    <w:rsid w:val="00B548B7"/>
    <w:rsid w:val="00B54F81"/>
    <w:rsid w:val="00B56912"/>
    <w:rsid w:val="00B5724E"/>
    <w:rsid w:val="00B608F3"/>
    <w:rsid w:val="00B60FE6"/>
    <w:rsid w:val="00B61415"/>
    <w:rsid w:val="00B6273E"/>
    <w:rsid w:val="00B62AE5"/>
    <w:rsid w:val="00B62AFB"/>
    <w:rsid w:val="00B63142"/>
    <w:rsid w:val="00B63393"/>
    <w:rsid w:val="00B63F90"/>
    <w:rsid w:val="00B64411"/>
    <w:rsid w:val="00B65288"/>
    <w:rsid w:val="00B65820"/>
    <w:rsid w:val="00B65C10"/>
    <w:rsid w:val="00B65DC1"/>
    <w:rsid w:val="00B664C7"/>
    <w:rsid w:val="00B70076"/>
    <w:rsid w:val="00B70145"/>
    <w:rsid w:val="00B7064D"/>
    <w:rsid w:val="00B706FD"/>
    <w:rsid w:val="00B7094F"/>
    <w:rsid w:val="00B70AB5"/>
    <w:rsid w:val="00B713D8"/>
    <w:rsid w:val="00B71796"/>
    <w:rsid w:val="00B718A6"/>
    <w:rsid w:val="00B71FEB"/>
    <w:rsid w:val="00B72A37"/>
    <w:rsid w:val="00B73356"/>
    <w:rsid w:val="00B739F6"/>
    <w:rsid w:val="00B73AAC"/>
    <w:rsid w:val="00B73F69"/>
    <w:rsid w:val="00B74C2C"/>
    <w:rsid w:val="00B75FA4"/>
    <w:rsid w:val="00B76B18"/>
    <w:rsid w:val="00B7709F"/>
    <w:rsid w:val="00B771A7"/>
    <w:rsid w:val="00B7754F"/>
    <w:rsid w:val="00B77C43"/>
    <w:rsid w:val="00B8158E"/>
    <w:rsid w:val="00B819E6"/>
    <w:rsid w:val="00B81A6C"/>
    <w:rsid w:val="00B8291D"/>
    <w:rsid w:val="00B8487D"/>
    <w:rsid w:val="00B85382"/>
    <w:rsid w:val="00B85DBA"/>
    <w:rsid w:val="00B85DE5"/>
    <w:rsid w:val="00B85E98"/>
    <w:rsid w:val="00B8669A"/>
    <w:rsid w:val="00B86EB7"/>
    <w:rsid w:val="00B86F94"/>
    <w:rsid w:val="00B87FC2"/>
    <w:rsid w:val="00B908FC"/>
    <w:rsid w:val="00B90F73"/>
    <w:rsid w:val="00B91829"/>
    <w:rsid w:val="00B92B57"/>
    <w:rsid w:val="00B93B59"/>
    <w:rsid w:val="00B93C61"/>
    <w:rsid w:val="00B9406A"/>
    <w:rsid w:val="00B94180"/>
    <w:rsid w:val="00B94351"/>
    <w:rsid w:val="00B947DE"/>
    <w:rsid w:val="00B957CB"/>
    <w:rsid w:val="00B965AE"/>
    <w:rsid w:val="00B967B5"/>
    <w:rsid w:val="00B97EB8"/>
    <w:rsid w:val="00BA0007"/>
    <w:rsid w:val="00BA0B3F"/>
    <w:rsid w:val="00BA1889"/>
    <w:rsid w:val="00BA1C6F"/>
    <w:rsid w:val="00BA2280"/>
    <w:rsid w:val="00BA2A08"/>
    <w:rsid w:val="00BA2F60"/>
    <w:rsid w:val="00BA3C6D"/>
    <w:rsid w:val="00BA3FCC"/>
    <w:rsid w:val="00BA43BE"/>
    <w:rsid w:val="00BA4449"/>
    <w:rsid w:val="00BA46EB"/>
    <w:rsid w:val="00BA4B33"/>
    <w:rsid w:val="00BA56D2"/>
    <w:rsid w:val="00BA645B"/>
    <w:rsid w:val="00BA6ABB"/>
    <w:rsid w:val="00BA76E0"/>
    <w:rsid w:val="00BB184E"/>
    <w:rsid w:val="00BB1DD5"/>
    <w:rsid w:val="00BB2A25"/>
    <w:rsid w:val="00BB2AB8"/>
    <w:rsid w:val="00BB3F99"/>
    <w:rsid w:val="00BB45F0"/>
    <w:rsid w:val="00BB4601"/>
    <w:rsid w:val="00BB51E9"/>
    <w:rsid w:val="00BB5C1E"/>
    <w:rsid w:val="00BB6A45"/>
    <w:rsid w:val="00BC0E43"/>
    <w:rsid w:val="00BC0FDC"/>
    <w:rsid w:val="00BC1EDA"/>
    <w:rsid w:val="00BC20FE"/>
    <w:rsid w:val="00BC224B"/>
    <w:rsid w:val="00BC3027"/>
    <w:rsid w:val="00BC3053"/>
    <w:rsid w:val="00BC4281"/>
    <w:rsid w:val="00BC4D2E"/>
    <w:rsid w:val="00BC6180"/>
    <w:rsid w:val="00BC6F14"/>
    <w:rsid w:val="00BC7ABF"/>
    <w:rsid w:val="00BC7DAC"/>
    <w:rsid w:val="00BD014E"/>
    <w:rsid w:val="00BD03C5"/>
    <w:rsid w:val="00BD1AF9"/>
    <w:rsid w:val="00BD28A9"/>
    <w:rsid w:val="00BD3E3C"/>
    <w:rsid w:val="00BD3EE7"/>
    <w:rsid w:val="00BD4323"/>
    <w:rsid w:val="00BD48AC"/>
    <w:rsid w:val="00BD4DEA"/>
    <w:rsid w:val="00BD57D3"/>
    <w:rsid w:val="00BD5EC3"/>
    <w:rsid w:val="00BD5F1A"/>
    <w:rsid w:val="00BD61B1"/>
    <w:rsid w:val="00BD64E4"/>
    <w:rsid w:val="00BD6786"/>
    <w:rsid w:val="00BD7A37"/>
    <w:rsid w:val="00BE1234"/>
    <w:rsid w:val="00BE15F8"/>
    <w:rsid w:val="00BE23E2"/>
    <w:rsid w:val="00BE2FA6"/>
    <w:rsid w:val="00BE30DE"/>
    <w:rsid w:val="00BE333F"/>
    <w:rsid w:val="00BE38D9"/>
    <w:rsid w:val="00BE4499"/>
    <w:rsid w:val="00BE5489"/>
    <w:rsid w:val="00BE61A0"/>
    <w:rsid w:val="00BE6843"/>
    <w:rsid w:val="00BE7406"/>
    <w:rsid w:val="00BE7603"/>
    <w:rsid w:val="00BF1185"/>
    <w:rsid w:val="00BF11AA"/>
    <w:rsid w:val="00BF2972"/>
    <w:rsid w:val="00BF3279"/>
    <w:rsid w:val="00BF3B71"/>
    <w:rsid w:val="00BF3DC5"/>
    <w:rsid w:val="00BF4097"/>
    <w:rsid w:val="00BF4152"/>
    <w:rsid w:val="00BF4D96"/>
    <w:rsid w:val="00BF4F74"/>
    <w:rsid w:val="00BF5473"/>
    <w:rsid w:val="00BF5DBE"/>
    <w:rsid w:val="00BF5EE4"/>
    <w:rsid w:val="00BF63FF"/>
    <w:rsid w:val="00BF74C7"/>
    <w:rsid w:val="00C0138D"/>
    <w:rsid w:val="00C015F1"/>
    <w:rsid w:val="00C01F33"/>
    <w:rsid w:val="00C02116"/>
    <w:rsid w:val="00C0285F"/>
    <w:rsid w:val="00C02CC6"/>
    <w:rsid w:val="00C03F9A"/>
    <w:rsid w:val="00C040F7"/>
    <w:rsid w:val="00C044AB"/>
    <w:rsid w:val="00C0540A"/>
    <w:rsid w:val="00C05706"/>
    <w:rsid w:val="00C068C3"/>
    <w:rsid w:val="00C06C67"/>
    <w:rsid w:val="00C07377"/>
    <w:rsid w:val="00C0752B"/>
    <w:rsid w:val="00C07CB2"/>
    <w:rsid w:val="00C10478"/>
    <w:rsid w:val="00C11D7A"/>
    <w:rsid w:val="00C12107"/>
    <w:rsid w:val="00C1210A"/>
    <w:rsid w:val="00C12511"/>
    <w:rsid w:val="00C125F6"/>
    <w:rsid w:val="00C131F6"/>
    <w:rsid w:val="00C137B8"/>
    <w:rsid w:val="00C13B27"/>
    <w:rsid w:val="00C13E10"/>
    <w:rsid w:val="00C14D4B"/>
    <w:rsid w:val="00C14EC8"/>
    <w:rsid w:val="00C154BB"/>
    <w:rsid w:val="00C17306"/>
    <w:rsid w:val="00C20F09"/>
    <w:rsid w:val="00C20F65"/>
    <w:rsid w:val="00C21A8F"/>
    <w:rsid w:val="00C22248"/>
    <w:rsid w:val="00C231BD"/>
    <w:rsid w:val="00C2382D"/>
    <w:rsid w:val="00C24A20"/>
    <w:rsid w:val="00C24A42"/>
    <w:rsid w:val="00C24A93"/>
    <w:rsid w:val="00C24EB7"/>
    <w:rsid w:val="00C25068"/>
    <w:rsid w:val="00C2556D"/>
    <w:rsid w:val="00C279B5"/>
    <w:rsid w:val="00C27C45"/>
    <w:rsid w:val="00C32361"/>
    <w:rsid w:val="00C34227"/>
    <w:rsid w:val="00C349A4"/>
    <w:rsid w:val="00C34C4D"/>
    <w:rsid w:val="00C35AFB"/>
    <w:rsid w:val="00C3631C"/>
    <w:rsid w:val="00C36CF5"/>
    <w:rsid w:val="00C36F2A"/>
    <w:rsid w:val="00C3719D"/>
    <w:rsid w:val="00C37CB2"/>
    <w:rsid w:val="00C406A0"/>
    <w:rsid w:val="00C41504"/>
    <w:rsid w:val="00C42069"/>
    <w:rsid w:val="00C42773"/>
    <w:rsid w:val="00C42F76"/>
    <w:rsid w:val="00C4482F"/>
    <w:rsid w:val="00C4506B"/>
    <w:rsid w:val="00C45FA7"/>
    <w:rsid w:val="00C473A5"/>
    <w:rsid w:val="00C47A2F"/>
    <w:rsid w:val="00C50B25"/>
    <w:rsid w:val="00C51162"/>
    <w:rsid w:val="00C51B59"/>
    <w:rsid w:val="00C5238A"/>
    <w:rsid w:val="00C52B9E"/>
    <w:rsid w:val="00C532FB"/>
    <w:rsid w:val="00C54156"/>
    <w:rsid w:val="00C5423A"/>
    <w:rsid w:val="00C54995"/>
    <w:rsid w:val="00C54A49"/>
    <w:rsid w:val="00C54B40"/>
    <w:rsid w:val="00C54C07"/>
    <w:rsid w:val="00C54C5F"/>
    <w:rsid w:val="00C54D41"/>
    <w:rsid w:val="00C5698D"/>
    <w:rsid w:val="00C56C79"/>
    <w:rsid w:val="00C56D3F"/>
    <w:rsid w:val="00C57F42"/>
    <w:rsid w:val="00C603B8"/>
    <w:rsid w:val="00C604F8"/>
    <w:rsid w:val="00C60783"/>
    <w:rsid w:val="00C61F77"/>
    <w:rsid w:val="00C624FE"/>
    <w:rsid w:val="00C629FA"/>
    <w:rsid w:val="00C63FB0"/>
    <w:rsid w:val="00C64672"/>
    <w:rsid w:val="00C647D8"/>
    <w:rsid w:val="00C64A25"/>
    <w:rsid w:val="00C658A1"/>
    <w:rsid w:val="00C66669"/>
    <w:rsid w:val="00C670CB"/>
    <w:rsid w:val="00C67652"/>
    <w:rsid w:val="00C70697"/>
    <w:rsid w:val="00C70F91"/>
    <w:rsid w:val="00C710CA"/>
    <w:rsid w:val="00C71FFF"/>
    <w:rsid w:val="00C72093"/>
    <w:rsid w:val="00C7263E"/>
    <w:rsid w:val="00C72EF4"/>
    <w:rsid w:val="00C73100"/>
    <w:rsid w:val="00C738A6"/>
    <w:rsid w:val="00C73AE0"/>
    <w:rsid w:val="00C73B96"/>
    <w:rsid w:val="00C73CC3"/>
    <w:rsid w:val="00C73FEC"/>
    <w:rsid w:val="00C744FE"/>
    <w:rsid w:val="00C747DA"/>
    <w:rsid w:val="00C74F6A"/>
    <w:rsid w:val="00C75D2F"/>
    <w:rsid w:val="00C767BE"/>
    <w:rsid w:val="00C76967"/>
    <w:rsid w:val="00C76E3C"/>
    <w:rsid w:val="00C770EA"/>
    <w:rsid w:val="00C77262"/>
    <w:rsid w:val="00C77F1D"/>
    <w:rsid w:val="00C81568"/>
    <w:rsid w:val="00C817EA"/>
    <w:rsid w:val="00C82B27"/>
    <w:rsid w:val="00C82EBB"/>
    <w:rsid w:val="00C83144"/>
    <w:rsid w:val="00C84236"/>
    <w:rsid w:val="00C8651E"/>
    <w:rsid w:val="00C867C4"/>
    <w:rsid w:val="00C874BA"/>
    <w:rsid w:val="00C9008E"/>
    <w:rsid w:val="00C901C1"/>
    <w:rsid w:val="00C9027A"/>
    <w:rsid w:val="00C9068E"/>
    <w:rsid w:val="00C90D8F"/>
    <w:rsid w:val="00C92981"/>
    <w:rsid w:val="00C93814"/>
    <w:rsid w:val="00C93C4B"/>
    <w:rsid w:val="00C944AB"/>
    <w:rsid w:val="00C95571"/>
    <w:rsid w:val="00C95B40"/>
    <w:rsid w:val="00C95C61"/>
    <w:rsid w:val="00C968CF"/>
    <w:rsid w:val="00C974A5"/>
    <w:rsid w:val="00CA0446"/>
    <w:rsid w:val="00CA047C"/>
    <w:rsid w:val="00CA047E"/>
    <w:rsid w:val="00CA06C0"/>
    <w:rsid w:val="00CA08C3"/>
    <w:rsid w:val="00CA1ED8"/>
    <w:rsid w:val="00CA20F8"/>
    <w:rsid w:val="00CA226C"/>
    <w:rsid w:val="00CA2CCA"/>
    <w:rsid w:val="00CA2FDB"/>
    <w:rsid w:val="00CA3131"/>
    <w:rsid w:val="00CA33FE"/>
    <w:rsid w:val="00CA358A"/>
    <w:rsid w:val="00CA4883"/>
    <w:rsid w:val="00CA54D5"/>
    <w:rsid w:val="00CA560A"/>
    <w:rsid w:val="00CA5F44"/>
    <w:rsid w:val="00CB0E46"/>
    <w:rsid w:val="00CB1185"/>
    <w:rsid w:val="00CB1E30"/>
    <w:rsid w:val="00CB1F63"/>
    <w:rsid w:val="00CB20C9"/>
    <w:rsid w:val="00CB23E9"/>
    <w:rsid w:val="00CB246A"/>
    <w:rsid w:val="00CB360E"/>
    <w:rsid w:val="00CB4565"/>
    <w:rsid w:val="00CB585D"/>
    <w:rsid w:val="00CB60C5"/>
    <w:rsid w:val="00CB6B4E"/>
    <w:rsid w:val="00CB7170"/>
    <w:rsid w:val="00CB77F7"/>
    <w:rsid w:val="00CC040E"/>
    <w:rsid w:val="00CC07B9"/>
    <w:rsid w:val="00CC07C2"/>
    <w:rsid w:val="00CC0E12"/>
    <w:rsid w:val="00CC111F"/>
    <w:rsid w:val="00CC14EF"/>
    <w:rsid w:val="00CC1934"/>
    <w:rsid w:val="00CC1B30"/>
    <w:rsid w:val="00CC1F0E"/>
    <w:rsid w:val="00CC2011"/>
    <w:rsid w:val="00CC25DD"/>
    <w:rsid w:val="00CC2760"/>
    <w:rsid w:val="00CC30E0"/>
    <w:rsid w:val="00CC37D3"/>
    <w:rsid w:val="00CC39B1"/>
    <w:rsid w:val="00CC3A15"/>
    <w:rsid w:val="00CC3D8C"/>
    <w:rsid w:val="00CC3EA0"/>
    <w:rsid w:val="00CC482F"/>
    <w:rsid w:val="00CC4EA6"/>
    <w:rsid w:val="00CC4F66"/>
    <w:rsid w:val="00CC5485"/>
    <w:rsid w:val="00CC59BA"/>
    <w:rsid w:val="00CC5FF3"/>
    <w:rsid w:val="00CC6161"/>
    <w:rsid w:val="00CC6213"/>
    <w:rsid w:val="00CC6357"/>
    <w:rsid w:val="00CC65F8"/>
    <w:rsid w:val="00CC701F"/>
    <w:rsid w:val="00CC7B45"/>
    <w:rsid w:val="00CD042B"/>
    <w:rsid w:val="00CD0CCB"/>
    <w:rsid w:val="00CD1188"/>
    <w:rsid w:val="00CD1976"/>
    <w:rsid w:val="00CD1E87"/>
    <w:rsid w:val="00CD2ED1"/>
    <w:rsid w:val="00CD32B1"/>
    <w:rsid w:val="00CD337B"/>
    <w:rsid w:val="00CD425E"/>
    <w:rsid w:val="00CD48A4"/>
    <w:rsid w:val="00CD4FCD"/>
    <w:rsid w:val="00CD7E26"/>
    <w:rsid w:val="00CE0424"/>
    <w:rsid w:val="00CE086C"/>
    <w:rsid w:val="00CE0BAD"/>
    <w:rsid w:val="00CE3114"/>
    <w:rsid w:val="00CE4EF7"/>
    <w:rsid w:val="00CE503E"/>
    <w:rsid w:val="00CE5CC0"/>
    <w:rsid w:val="00CE62C5"/>
    <w:rsid w:val="00CE6B54"/>
    <w:rsid w:val="00CE6CF9"/>
    <w:rsid w:val="00CE716C"/>
    <w:rsid w:val="00CE7328"/>
    <w:rsid w:val="00CE7561"/>
    <w:rsid w:val="00CF01FE"/>
    <w:rsid w:val="00CF0797"/>
    <w:rsid w:val="00CF0DA5"/>
    <w:rsid w:val="00CF10BF"/>
    <w:rsid w:val="00CF1354"/>
    <w:rsid w:val="00CF1F39"/>
    <w:rsid w:val="00CF2005"/>
    <w:rsid w:val="00CF22A2"/>
    <w:rsid w:val="00CF2DF0"/>
    <w:rsid w:val="00CF3B1F"/>
    <w:rsid w:val="00CF3B67"/>
    <w:rsid w:val="00CF3BF6"/>
    <w:rsid w:val="00CF54D4"/>
    <w:rsid w:val="00CF5B42"/>
    <w:rsid w:val="00CF625B"/>
    <w:rsid w:val="00CF6869"/>
    <w:rsid w:val="00CF687E"/>
    <w:rsid w:val="00CF6EF6"/>
    <w:rsid w:val="00D01074"/>
    <w:rsid w:val="00D01675"/>
    <w:rsid w:val="00D024D1"/>
    <w:rsid w:val="00D02D6E"/>
    <w:rsid w:val="00D0349B"/>
    <w:rsid w:val="00D04BA2"/>
    <w:rsid w:val="00D04BC0"/>
    <w:rsid w:val="00D04C24"/>
    <w:rsid w:val="00D0569B"/>
    <w:rsid w:val="00D067E0"/>
    <w:rsid w:val="00D068A3"/>
    <w:rsid w:val="00D0762C"/>
    <w:rsid w:val="00D07DDA"/>
    <w:rsid w:val="00D10249"/>
    <w:rsid w:val="00D103E5"/>
    <w:rsid w:val="00D10A46"/>
    <w:rsid w:val="00D11341"/>
    <w:rsid w:val="00D115C3"/>
    <w:rsid w:val="00D11897"/>
    <w:rsid w:val="00D12523"/>
    <w:rsid w:val="00D127B7"/>
    <w:rsid w:val="00D12940"/>
    <w:rsid w:val="00D13135"/>
    <w:rsid w:val="00D13B94"/>
    <w:rsid w:val="00D13E4E"/>
    <w:rsid w:val="00D145CF"/>
    <w:rsid w:val="00D14669"/>
    <w:rsid w:val="00D15DD1"/>
    <w:rsid w:val="00D15E77"/>
    <w:rsid w:val="00D161F1"/>
    <w:rsid w:val="00D16550"/>
    <w:rsid w:val="00D167A8"/>
    <w:rsid w:val="00D177D4"/>
    <w:rsid w:val="00D1792C"/>
    <w:rsid w:val="00D17D9D"/>
    <w:rsid w:val="00D2028B"/>
    <w:rsid w:val="00D215F7"/>
    <w:rsid w:val="00D227DF"/>
    <w:rsid w:val="00D239A7"/>
    <w:rsid w:val="00D23F47"/>
    <w:rsid w:val="00D241AC"/>
    <w:rsid w:val="00D262DB"/>
    <w:rsid w:val="00D26642"/>
    <w:rsid w:val="00D26C4B"/>
    <w:rsid w:val="00D301DB"/>
    <w:rsid w:val="00D3025B"/>
    <w:rsid w:val="00D30513"/>
    <w:rsid w:val="00D3145D"/>
    <w:rsid w:val="00D318EA"/>
    <w:rsid w:val="00D326AB"/>
    <w:rsid w:val="00D32AEC"/>
    <w:rsid w:val="00D332D2"/>
    <w:rsid w:val="00D33E2B"/>
    <w:rsid w:val="00D3533A"/>
    <w:rsid w:val="00D3562B"/>
    <w:rsid w:val="00D3582A"/>
    <w:rsid w:val="00D3638C"/>
    <w:rsid w:val="00D36C61"/>
    <w:rsid w:val="00D36E71"/>
    <w:rsid w:val="00D373C9"/>
    <w:rsid w:val="00D37D87"/>
    <w:rsid w:val="00D4026F"/>
    <w:rsid w:val="00D4071A"/>
    <w:rsid w:val="00D40B33"/>
    <w:rsid w:val="00D40DE7"/>
    <w:rsid w:val="00D4134F"/>
    <w:rsid w:val="00D42E05"/>
    <w:rsid w:val="00D4318F"/>
    <w:rsid w:val="00D4355D"/>
    <w:rsid w:val="00D438BF"/>
    <w:rsid w:val="00D43B74"/>
    <w:rsid w:val="00D43F20"/>
    <w:rsid w:val="00D43FC5"/>
    <w:rsid w:val="00D440F8"/>
    <w:rsid w:val="00D44B9E"/>
    <w:rsid w:val="00D466A4"/>
    <w:rsid w:val="00D46BBA"/>
    <w:rsid w:val="00D47484"/>
    <w:rsid w:val="00D47BE8"/>
    <w:rsid w:val="00D50FC2"/>
    <w:rsid w:val="00D513DA"/>
    <w:rsid w:val="00D519C2"/>
    <w:rsid w:val="00D52D88"/>
    <w:rsid w:val="00D52FBB"/>
    <w:rsid w:val="00D546FF"/>
    <w:rsid w:val="00D54B39"/>
    <w:rsid w:val="00D54DB2"/>
    <w:rsid w:val="00D54FAA"/>
    <w:rsid w:val="00D55AD5"/>
    <w:rsid w:val="00D568C8"/>
    <w:rsid w:val="00D576CA"/>
    <w:rsid w:val="00D57EC9"/>
    <w:rsid w:val="00D6027F"/>
    <w:rsid w:val="00D60601"/>
    <w:rsid w:val="00D60741"/>
    <w:rsid w:val="00D614F2"/>
    <w:rsid w:val="00D61ADA"/>
    <w:rsid w:val="00D61AF5"/>
    <w:rsid w:val="00D6222E"/>
    <w:rsid w:val="00D6398C"/>
    <w:rsid w:val="00D652B5"/>
    <w:rsid w:val="00D655E0"/>
    <w:rsid w:val="00D66155"/>
    <w:rsid w:val="00D66A08"/>
    <w:rsid w:val="00D67810"/>
    <w:rsid w:val="00D708B0"/>
    <w:rsid w:val="00D70AC4"/>
    <w:rsid w:val="00D71577"/>
    <w:rsid w:val="00D720E3"/>
    <w:rsid w:val="00D73208"/>
    <w:rsid w:val="00D73853"/>
    <w:rsid w:val="00D746A4"/>
    <w:rsid w:val="00D759AD"/>
    <w:rsid w:val="00D7674E"/>
    <w:rsid w:val="00D76FEB"/>
    <w:rsid w:val="00D77B1D"/>
    <w:rsid w:val="00D8021F"/>
    <w:rsid w:val="00D80314"/>
    <w:rsid w:val="00D80383"/>
    <w:rsid w:val="00D823C6"/>
    <w:rsid w:val="00D8327F"/>
    <w:rsid w:val="00D8501E"/>
    <w:rsid w:val="00D850FD"/>
    <w:rsid w:val="00D8570E"/>
    <w:rsid w:val="00D85CA9"/>
    <w:rsid w:val="00D86774"/>
    <w:rsid w:val="00D86C44"/>
    <w:rsid w:val="00D86CA3"/>
    <w:rsid w:val="00D86D0C"/>
    <w:rsid w:val="00D871CE"/>
    <w:rsid w:val="00D876B3"/>
    <w:rsid w:val="00D901CC"/>
    <w:rsid w:val="00D90366"/>
    <w:rsid w:val="00D90B2A"/>
    <w:rsid w:val="00D90DC7"/>
    <w:rsid w:val="00D91652"/>
    <w:rsid w:val="00D9196D"/>
    <w:rsid w:val="00D91993"/>
    <w:rsid w:val="00D926CF"/>
    <w:rsid w:val="00D92982"/>
    <w:rsid w:val="00D92B70"/>
    <w:rsid w:val="00D92E2E"/>
    <w:rsid w:val="00D943A4"/>
    <w:rsid w:val="00D94813"/>
    <w:rsid w:val="00D95088"/>
    <w:rsid w:val="00D95830"/>
    <w:rsid w:val="00D95FD4"/>
    <w:rsid w:val="00DA0395"/>
    <w:rsid w:val="00DA153F"/>
    <w:rsid w:val="00DA2570"/>
    <w:rsid w:val="00DA2EC0"/>
    <w:rsid w:val="00DA305E"/>
    <w:rsid w:val="00DA3747"/>
    <w:rsid w:val="00DA3A8E"/>
    <w:rsid w:val="00DA402C"/>
    <w:rsid w:val="00DA440F"/>
    <w:rsid w:val="00DA45D0"/>
    <w:rsid w:val="00DA5417"/>
    <w:rsid w:val="00DA56E8"/>
    <w:rsid w:val="00DA573E"/>
    <w:rsid w:val="00DA64A5"/>
    <w:rsid w:val="00DA7F30"/>
    <w:rsid w:val="00DB0226"/>
    <w:rsid w:val="00DB0234"/>
    <w:rsid w:val="00DB06D3"/>
    <w:rsid w:val="00DB0907"/>
    <w:rsid w:val="00DB0A9F"/>
    <w:rsid w:val="00DB16E5"/>
    <w:rsid w:val="00DB1B15"/>
    <w:rsid w:val="00DB1DC5"/>
    <w:rsid w:val="00DB33D9"/>
    <w:rsid w:val="00DB377D"/>
    <w:rsid w:val="00DB4844"/>
    <w:rsid w:val="00DB48B8"/>
    <w:rsid w:val="00DB4A35"/>
    <w:rsid w:val="00DB50BC"/>
    <w:rsid w:val="00DB609F"/>
    <w:rsid w:val="00DB7D34"/>
    <w:rsid w:val="00DC0614"/>
    <w:rsid w:val="00DC1F56"/>
    <w:rsid w:val="00DC2060"/>
    <w:rsid w:val="00DC2508"/>
    <w:rsid w:val="00DC2636"/>
    <w:rsid w:val="00DC2D36"/>
    <w:rsid w:val="00DC333A"/>
    <w:rsid w:val="00DC3B2C"/>
    <w:rsid w:val="00DC48EA"/>
    <w:rsid w:val="00DC4FD5"/>
    <w:rsid w:val="00DC53EF"/>
    <w:rsid w:val="00DC55B7"/>
    <w:rsid w:val="00DC6311"/>
    <w:rsid w:val="00DC64CE"/>
    <w:rsid w:val="00DC682B"/>
    <w:rsid w:val="00DC6DFE"/>
    <w:rsid w:val="00DC7A30"/>
    <w:rsid w:val="00DC7D4D"/>
    <w:rsid w:val="00DD1C1D"/>
    <w:rsid w:val="00DD26FC"/>
    <w:rsid w:val="00DD30AF"/>
    <w:rsid w:val="00DD47DC"/>
    <w:rsid w:val="00DD495C"/>
    <w:rsid w:val="00DD5047"/>
    <w:rsid w:val="00DD519B"/>
    <w:rsid w:val="00DD52E1"/>
    <w:rsid w:val="00DD53C3"/>
    <w:rsid w:val="00DD701C"/>
    <w:rsid w:val="00DD7366"/>
    <w:rsid w:val="00DE0767"/>
    <w:rsid w:val="00DE145D"/>
    <w:rsid w:val="00DE17CA"/>
    <w:rsid w:val="00DE1D4A"/>
    <w:rsid w:val="00DE1E9B"/>
    <w:rsid w:val="00DE3F1C"/>
    <w:rsid w:val="00DE41AE"/>
    <w:rsid w:val="00DE428A"/>
    <w:rsid w:val="00DE48FE"/>
    <w:rsid w:val="00DE4E28"/>
    <w:rsid w:val="00DE4E93"/>
    <w:rsid w:val="00DE5608"/>
    <w:rsid w:val="00DE58D0"/>
    <w:rsid w:val="00DE60C1"/>
    <w:rsid w:val="00DE654F"/>
    <w:rsid w:val="00DE6AA3"/>
    <w:rsid w:val="00DE7C16"/>
    <w:rsid w:val="00DF0B6E"/>
    <w:rsid w:val="00DF15E0"/>
    <w:rsid w:val="00DF1721"/>
    <w:rsid w:val="00DF17C1"/>
    <w:rsid w:val="00DF25E3"/>
    <w:rsid w:val="00DF2A04"/>
    <w:rsid w:val="00DF2AAC"/>
    <w:rsid w:val="00DF3528"/>
    <w:rsid w:val="00DF37A0"/>
    <w:rsid w:val="00DF41FA"/>
    <w:rsid w:val="00DF45A8"/>
    <w:rsid w:val="00DF5BCC"/>
    <w:rsid w:val="00DF5CB2"/>
    <w:rsid w:val="00DF6596"/>
    <w:rsid w:val="00DF7D7F"/>
    <w:rsid w:val="00E00256"/>
    <w:rsid w:val="00E00F03"/>
    <w:rsid w:val="00E00F90"/>
    <w:rsid w:val="00E0159A"/>
    <w:rsid w:val="00E01E5F"/>
    <w:rsid w:val="00E032B4"/>
    <w:rsid w:val="00E03575"/>
    <w:rsid w:val="00E0431B"/>
    <w:rsid w:val="00E053E2"/>
    <w:rsid w:val="00E06858"/>
    <w:rsid w:val="00E10638"/>
    <w:rsid w:val="00E10BD7"/>
    <w:rsid w:val="00E110E7"/>
    <w:rsid w:val="00E113A3"/>
    <w:rsid w:val="00E1149B"/>
    <w:rsid w:val="00E11B20"/>
    <w:rsid w:val="00E11D4A"/>
    <w:rsid w:val="00E123B1"/>
    <w:rsid w:val="00E12AB6"/>
    <w:rsid w:val="00E145EA"/>
    <w:rsid w:val="00E14783"/>
    <w:rsid w:val="00E15096"/>
    <w:rsid w:val="00E15A89"/>
    <w:rsid w:val="00E163AF"/>
    <w:rsid w:val="00E16EAD"/>
    <w:rsid w:val="00E16EE5"/>
    <w:rsid w:val="00E17156"/>
    <w:rsid w:val="00E17CE3"/>
    <w:rsid w:val="00E17FA2"/>
    <w:rsid w:val="00E20874"/>
    <w:rsid w:val="00E20890"/>
    <w:rsid w:val="00E20C89"/>
    <w:rsid w:val="00E2129A"/>
    <w:rsid w:val="00E22191"/>
    <w:rsid w:val="00E22330"/>
    <w:rsid w:val="00E224F3"/>
    <w:rsid w:val="00E22AD5"/>
    <w:rsid w:val="00E22AFE"/>
    <w:rsid w:val="00E22DBA"/>
    <w:rsid w:val="00E242DF"/>
    <w:rsid w:val="00E24EBE"/>
    <w:rsid w:val="00E25C43"/>
    <w:rsid w:val="00E26049"/>
    <w:rsid w:val="00E262EE"/>
    <w:rsid w:val="00E27B29"/>
    <w:rsid w:val="00E3060E"/>
    <w:rsid w:val="00E30842"/>
    <w:rsid w:val="00E30A20"/>
    <w:rsid w:val="00E30B5A"/>
    <w:rsid w:val="00E3123D"/>
    <w:rsid w:val="00E31461"/>
    <w:rsid w:val="00E31D43"/>
    <w:rsid w:val="00E31EDB"/>
    <w:rsid w:val="00E3224C"/>
    <w:rsid w:val="00E322AE"/>
    <w:rsid w:val="00E32608"/>
    <w:rsid w:val="00E32809"/>
    <w:rsid w:val="00E32FA7"/>
    <w:rsid w:val="00E332CB"/>
    <w:rsid w:val="00E34188"/>
    <w:rsid w:val="00E349D5"/>
    <w:rsid w:val="00E34B6E"/>
    <w:rsid w:val="00E35559"/>
    <w:rsid w:val="00E36169"/>
    <w:rsid w:val="00E370AF"/>
    <w:rsid w:val="00E3723A"/>
    <w:rsid w:val="00E37860"/>
    <w:rsid w:val="00E37F3E"/>
    <w:rsid w:val="00E40199"/>
    <w:rsid w:val="00E42960"/>
    <w:rsid w:val="00E4319D"/>
    <w:rsid w:val="00E43387"/>
    <w:rsid w:val="00E4344C"/>
    <w:rsid w:val="00E445BB"/>
    <w:rsid w:val="00E446F1"/>
    <w:rsid w:val="00E450EF"/>
    <w:rsid w:val="00E454E6"/>
    <w:rsid w:val="00E458AB"/>
    <w:rsid w:val="00E45970"/>
    <w:rsid w:val="00E45D2E"/>
    <w:rsid w:val="00E46886"/>
    <w:rsid w:val="00E47307"/>
    <w:rsid w:val="00E475E5"/>
    <w:rsid w:val="00E47AEF"/>
    <w:rsid w:val="00E503DD"/>
    <w:rsid w:val="00E504F9"/>
    <w:rsid w:val="00E5201C"/>
    <w:rsid w:val="00E527D1"/>
    <w:rsid w:val="00E5316D"/>
    <w:rsid w:val="00E53B75"/>
    <w:rsid w:val="00E54079"/>
    <w:rsid w:val="00E547D6"/>
    <w:rsid w:val="00E54E00"/>
    <w:rsid w:val="00E54E3B"/>
    <w:rsid w:val="00E55204"/>
    <w:rsid w:val="00E56BF2"/>
    <w:rsid w:val="00E57565"/>
    <w:rsid w:val="00E6078B"/>
    <w:rsid w:val="00E62694"/>
    <w:rsid w:val="00E62D55"/>
    <w:rsid w:val="00E631A8"/>
    <w:rsid w:val="00E63590"/>
    <w:rsid w:val="00E63838"/>
    <w:rsid w:val="00E63CF2"/>
    <w:rsid w:val="00E64434"/>
    <w:rsid w:val="00E651DC"/>
    <w:rsid w:val="00E65504"/>
    <w:rsid w:val="00E665D7"/>
    <w:rsid w:val="00E67618"/>
    <w:rsid w:val="00E67922"/>
    <w:rsid w:val="00E67C51"/>
    <w:rsid w:val="00E71AF1"/>
    <w:rsid w:val="00E723F4"/>
    <w:rsid w:val="00E72773"/>
    <w:rsid w:val="00E727C4"/>
    <w:rsid w:val="00E72EFC"/>
    <w:rsid w:val="00E73AAB"/>
    <w:rsid w:val="00E73B3A"/>
    <w:rsid w:val="00E73D24"/>
    <w:rsid w:val="00E73DED"/>
    <w:rsid w:val="00E758EC"/>
    <w:rsid w:val="00E77EAC"/>
    <w:rsid w:val="00E8234C"/>
    <w:rsid w:val="00E826C4"/>
    <w:rsid w:val="00E8286B"/>
    <w:rsid w:val="00E828EE"/>
    <w:rsid w:val="00E83725"/>
    <w:rsid w:val="00E83AA9"/>
    <w:rsid w:val="00E83C05"/>
    <w:rsid w:val="00E83E8B"/>
    <w:rsid w:val="00E83FEB"/>
    <w:rsid w:val="00E8478B"/>
    <w:rsid w:val="00E8529C"/>
    <w:rsid w:val="00E85928"/>
    <w:rsid w:val="00E87822"/>
    <w:rsid w:val="00E90395"/>
    <w:rsid w:val="00E90E49"/>
    <w:rsid w:val="00E917F9"/>
    <w:rsid w:val="00E91893"/>
    <w:rsid w:val="00E92407"/>
    <w:rsid w:val="00E9291C"/>
    <w:rsid w:val="00E92E1A"/>
    <w:rsid w:val="00E93785"/>
    <w:rsid w:val="00E938D3"/>
    <w:rsid w:val="00E939A6"/>
    <w:rsid w:val="00E93EDE"/>
    <w:rsid w:val="00E93FFE"/>
    <w:rsid w:val="00E94F8A"/>
    <w:rsid w:val="00E951BC"/>
    <w:rsid w:val="00E9618B"/>
    <w:rsid w:val="00E978FB"/>
    <w:rsid w:val="00E9791E"/>
    <w:rsid w:val="00EA0B48"/>
    <w:rsid w:val="00EA22BE"/>
    <w:rsid w:val="00EA23E1"/>
    <w:rsid w:val="00EA2C30"/>
    <w:rsid w:val="00EA2F70"/>
    <w:rsid w:val="00EA33B7"/>
    <w:rsid w:val="00EA3505"/>
    <w:rsid w:val="00EA548E"/>
    <w:rsid w:val="00EA55B7"/>
    <w:rsid w:val="00EA5B54"/>
    <w:rsid w:val="00EA7141"/>
    <w:rsid w:val="00EA7A41"/>
    <w:rsid w:val="00EA7DBE"/>
    <w:rsid w:val="00EB077B"/>
    <w:rsid w:val="00EB11AB"/>
    <w:rsid w:val="00EB2824"/>
    <w:rsid w:val="00EB2F01"/>
    <w:rsid w:val="00EB4EA2"/>
    <w:rsid w:val="00EB6314"/>
    <w:rsid w:val="00EB6361"/>
    <w:rsid w:val="00EB7E73"/>
    <w:rsid w:val="00EC1620"/>
    <w:rsid w:val="00EC24D5"/>
    <w:rsid w:val="00EC25ED"/>
    <w:rsid w:val="00EC27C6"/>
    <w:rsid w:val="00EC2AB9"/>
    <w:rsid w:val="00EC3084"/>
    <w:rsid w:val="00EC317E"/>
    <w:rsid w:val="00EC3535"/>
    <w:rsid w:val="00EC4207"/>
    <w:rsid w:val="00EC46C3"/>
    <w:rsid w:val="00EC5653"/>
    <w:rsid w:val="00EC5A90"/>
    <w:rsid w:val="00EC5E5E"/>
    <w:rsid w:val="00EC6443"/>
    <w:rsid w:val="00EC6A2A"/>
    <w:rsid w:val="00EC6EA9"/>
    <w:rsid w:val="00EC71CE"/>
    <w:rsid w:val="00EC759D"/>
    <w:rsid w:val="00ED0481"/>
    <w:rsid w:val="00ED1006"/>
    <w:rsid w:val="00ED1516"/>
    <w:rsid w:val="00ED1A7A"/>
    <w:rsid w:val="00ED1C90"/>
    <w:rsid w:val="00ED2F00"/>
    <w:rsid w:val="00ED2FE3"/>
    <w:rsid w:val="00ED343B"/>
    <w:rsid w:val="00ED4501"/>
    <w:rsid w:val="00ED4732"/>
    <w:rsid w:val="00ED5855"/>
    <w:rsid w:val="00ED6873"/>
    <w:rsid w:val="00ED7EBB"/>
    <w:rsid w:val="00EE04BF"/>
    <w:rsid w:val="00EE1B67"/>
    <w:rsid w:val="00EE1F36"/>
    <w:rsid w:val="00EE280B"/>
    <w:rsid w:val="00EE313F"/>
    <w:rsid w:val="00EE3B9B"/>
    <w:rsid w:val="00EE3F6A"/>
    <w:rsid w:val="00EE42CE"/>
    <w:rsid w:val="00EE48F9"/>
    <w:rsid w:val="00EE533D"/>
    <w:rsid w:val="00EE57A4"/>
    <w:rsid w:val="00EE5B0B"/>
    <w:rsid w:val="00EE5E7D"/>
    <w:rsid w:val="00EE5FEC"/>
    <w:rsid w:val="00EE7298"/>
    <w:rsid w:val="00EE7B82"/>
    <w:rsid w:val="00EE7CF3"/>
    <w:rsid w:val="00EF18FE"/>
    <w:rsid w:val="00EF26E6"/>
    <w:rsid w:val="00EF4319"/>
    <w:rsid w:val="00EF4673"/>
    <w:rsid w:val="00EF535D"/>
    <w:rsid w:val="00EF5787"/>
    <w:rsid w:val="00EF60D0"/>
    <w:rsid w:val="00EF7B98"/>
    <w:rsid w:val="00F004C3"/>
    <w:rsid w:val="00F02EDD"/>
    <w:rsid w:val="00F03A74"/>
    <w:rsid w:val="00F0528D"/>
    <w:rsid w:val="00F066AD"/>
    <w:rsid w:val="00F06C67"/>
    <w:rsid w:val="00F06DFD"/>
    <w:rsid w:val="00F071D1"/>
    <w:rsid w:val="00F07533"/>
    <w:rsid w:val="00F07B02"/>
    <w:rsid w:val="00F07B12"/>
    <w:rsid w:val="00F10010"/>
    <w:rsid w:val="00F10629"/>
    <w:rsid w:val="00F11221"/>
    <w:rsid w:val="00F11992"/>
    <w:rsid w:val="00F12350"/>
    <w:rsid w:val="00F125C3"/>
    <w:rsid w:val="00F1325C"/>
    <w:rsid w:val="00F13A62"/>
    <w:rsid w:val="00F148A8"/>
    <w:rsid w:val="00F15AD6"/>
    <w:rsid w:val="00F15FA5"/>
    <w:rsid w:val="00F16862"/>
    <w:rsid w:val="00F16963"/>
    <w:rsid w:val="00F16B3E"/>
    <w:rsid w:val="00F16EBF"/>
    <w:rsid w:val="00F17AB0"/>
    <w:rsid w:val="00F17EA0"/>
    <w:rsid w:val="00F209B7"/>
    <w:rsid w:val="00F21E26"/>
    <w:rsid w:val="00F224E1"/>
    <w:rsid w:val="00F22670"/>
    <w:rsid w:val="00F2376F"/>
    <w:rsid w:val="00F24267"/>
    <w:rsid w:val="00F24357"/>
    <w:rsid w:val="00F243D8"/>
    <w:rsid w:val="00F24789"/>
    <w:rsid w:val="00F24A93"/>
    <w:rsid w:val="00F2534A"/>
    <w:rsid w:val="00F269F4"/>
    <w:rsid w:val="00F271D9"/>
    <w:rsid w:val="00F273C8"/>
    <w:rsid w:val="00F30629"/>
    <w:rsid w:val="00F30828"/>
    <w:rsid w:val="00F3083C"/>
    <w:rsid w:val="00F30B1A"/>
    <w:rsid w:val="00F313D6"/>
    <w:rsid w:val="00F3161F"/>
    <w:rsid w:val="00F331FF"/>
    <w:rsid w:val="00F33A98"/>
    <w:rsid w:val="00F33BDE"/>
    <w:rsid w:val="00F33BED"/>
    <w:rsid w:val="00F35128"/>
    <w:rsid w:val="00F35E83"/>
    <w:rsid w:val="00F36C91"/>
    <w:rsid w:val="00F36E4C"/>
    <w:rsid w:val="00F374D6"/>
    <w:rsid w:val="00F37934"/>
    <w:rsid w:val="00F40A6E"/>
    <w:rsid w:val="00F40F0C"/>
    <w:rsid w:val="00F413E1"/>
    <w:rsid w:val="00F42700"/>
    <w:rsid w:val="00F42AD8"/>
    <w:rsid w:val="00F42F80"/>
    <w:rsid w:val="00F44848"/>
    <w:rsid w:val="00F4566E"/>
    <w:rsid w:val="00F46B79"/>
    <w:rsid w:val="00F4766C"/>
    <w:rsid w:val="00F5060E"/>
    <w:rsid w:val="00F507D1"/>
    <w:rsid w:val="00F50FC4"/>
    <w:rsid w:val="00F519A8"/>
    <w:rsid w:val="00F519CE"/>
    <w:rsid w:val="00F51ADA"/>
    <w:rsid w:val="00F528A9"/>
    <w:rsid w:val="00F54FFD"/>
    <w:rsid w:val="00F554AC"/>
    <w:rsid w:val="00F55878"/>
    <w:rsid w:val="00F5595F"/>
    <w:rsid w:val="00F569E3"/>
    <w:rsid w:val="00F56E01"/>
    <w:rsid w:val="00F57960"/>
    <w:rsid w:val="00F5799B"/>
    <w:rsid w:val="00F60129"/>
    <w:rsid w:val="00F60203"/>
    <w:rsid w:val="00F60522"/>
    <w:rsid w:val="00F607C5"/>
    <w:rsid w:val="00F60DEA"/>
    <w:rsid w:val="00F617DF"/>
    <w:rsid w:val="00F62607"/>
    <w:rsid w:val="00F6285D"/>
    <w:rsid w:val="00F62DA7"/>
    <w:rsid w:val="00F6302A"/>
    <w:rsid w:val="00F63134"/>
    <w:rsid w:val="00F63950"/>
    <w:rsid w:val="00F63AB2"/>
    <w:rsid w:val="00F63D33"/>
    <w:rsid w:val="00F64B66"/>
    <w:rsid w:val="00F64C2B"/>
    <w:rsid w:val="00F64CF7"/>
    <w:rsid w:val="00F651BE"/>
    <w:rsid w:val="00F66F09"/>
    <w:rsid w:val="00F67E4B"/>
    <w:rsid w:val="00F67F53"/>
    <w:rsid w:val="00F67F79"/>
    <w:rsid w:val="00F701A3"/>
    <w:rsid w:val="00F703BE"/>
    <w:rsid w:val="00F706DF"/>
    <w:rsid w:val="00F70C7B"/>
    <w:rsid w:val="00F71748"/>
    <w:rsid w:val="00F71F69"/>
    <w:rsid w:val="00F72B72"/>
    <w:rsid w:val="00F73B20"/>
    <w:rsid w:val="00F73D28"/>
    <w:rsid w:val="00F74BB9"/>
    <w:rsid w:val="00F75582"/>
    <w:rsid w:val="00F766D5"/>
    <w:rsid w:val="00F76963"/>
    <w:rsid w:val="00F76EFA"/>
    <w:rsid w:val="00F804BE"/>
    <w:rsid w:val="00F80525"/>
    <w:rsid w:val="00F80821"/>
    <w:rsid w:val="00F81251"/>
    <w:rsid w:val="00F817CE"/>
    <w:rsid w:val="00F81E47"/>
    <w:rsid w:val="00F826F5"/>
    <w:rsid w:val="00F830B9"/>
    <w:rsid w:val="00F8456C"/>
    <w:rsid w:val="00F85257"/>
    <w:rsid w:val="00F857B8"/>
    <w:rsid w:val="00F859D8"/>
    <w:rsid w:val="00F85B42"/>
    <w:rsid w:val="00F86239"/>
    <w:rsid w:val="00F8670B"/>
    <w:rsid w:val="00F868F5"/>
    <w:rsid w:val="00F90051"/>
    <w:rsid w:val="00F9009F"/>
    <w:rsid w:val="00F9056A"/>
    <w:rsid w:val="00F90780"/>
    <w:rsid w:val="00F90D61"/>
    <w:rsid w:val="00F90F8D"/>
    <w:rsid w:val="00F91627"/>
    <w:rsid w:val="00F920E8"/>
    <w:rsid w:val="00F922AA"/>
    <w:rsid w:val="00F92782"/>
    <w:rsid w:val="00F92DA0"/>
    <w:rsid w:val="00F93300"/>
    <w:rsid w:val="00F93AA9"/>
    <w:rsid w:val="00F942C4"/>
    <w:rsid w:val="00F94FE8"/>
    <w:rsid w:val="00F95C12"/>
    <w:rsid w:val="00F96985"/>
    <w:rsid w:val="00F97398"/>
    <w:rsid w:val="00F97838"/>
    <w:rsid w:val="00FA07AB"/>
    <w:rsid w:val="00FA0A0F"/>
    <w:rsid w:val="00FA26F8"/>
    <w:rsid w:val="00FA2BB3"/>
    <w:rsid w:val="00FA2C9B"/>
    <w:rsid w:val="00FA6605"/>
    <w:rsid w:val="00FA66BC"/>
    <w:rsid w:val="00FA6C2D"/>
    <w:rsid w:val="00FA6F33"/>
    <w:rsid w:val="00FA7073"/>
    <w:rsid w:val="00FA78AB"/>
    <w:rsid w:val="00FB07A6"/>
    <w:rsid w:val="00FB10D1"/>
    <w:rsid w:val="00FB1265"/>
    <w:rsid w:val="00FB1B5D"/>
    <w:rsid w:val="00FB455C"/>
    <w:rsid w:val="00FB4612"/>
    <w:rsid w:val="00FB4C80"/>
    <w:rsid w:val="00FB4F5A"/>
    <w:rsid w:val="00FB6391"/>
    <w:rsid w:val="00FB69BD"/>
    <w:rsid w:val="00FB6A6A"/>
    <w:rsid w:val="00FB71DD"/>
    <w:rsid w:val="00FB7A6D"/>
    <w:rsid w:val="00FC19F7"/>
    <w:rsid w:val="00FC227D"/>
    <w:rsid w:val="00FC3EAB"/>
    <w:rsid w:val="00FC3EDA"/>
    <w:rsid w:val="00FC4FB7"/>
    <w:rsid w:val="00FC5534"/>
    <w:rsid w:val="00FC5C3E"/>
    <w:rsid w:val="00FC5C41"/>
    <w:rsid w:val="00FC7429"/>
    <w:rsid w:val="00FC75C5"/>
    <w:rsid w:val="00FC7B6D"/>
    <w:rsid w:val="00FD02F9"/>
    <w:rsid w:val="00FD07F6"/>
    <w:rsid w:val="00FD0BCD"/>
    <w:rsid w:val="00FD0F4D"/>
    <w:rsid w:val="00FD1EC8"/>
    <w:rsid w:val="00FD2B08"/>
    <w:rsid w:val="00FD3904"/>
    <w:rsid w:val="00FD3BA0"/>
    <w:rsid w:val="00FD40A6"/>
    <w:rsid w:val="00FD47ED"/>
    <w:rsid w:val="00FD74DB"/>
    <w:rsid w:val="00FD7660"/>
    <w:rsid w:val="00FD7C97"/>
    <w:rsid w:val="00FD7EF5"/>
    <w:rsid w:val="00FE0655"/>
    <w:rsid w:val="00FE0BCA"/>
    <w:rsid w:val="00FE1006"/>
    <w:rsid w:val="00FE154C"/>
    <w:rsid w:val="00FE2365"/>
    <w:rsid w:val="00FE3199"/>
    <w:rsid w:val="00FE37D7"/>
    <w:rsid w:val="00FE3CC0"/>
    <w:rsid w:val="00FE3F19"/>
    <w:rsid w:val="00FE4C7B"/>
    <w:rsid w:val="00FE51F7"/>
    <w:rsid w:val="00FE6F70"/>
    <w:rsid w:val="00FE7176"/>
    <w:rsid w:val="00FE7336"/>
    <w:rsid w:val="00FE787C"/>
    <w:rsid w:val="00FE7D5F"/>
    <w:rsid w:val="00FE7E47"/>
    <w:rsid w:val="00FE7F1C"/>
    <w:rsid w:val="00FF08A8"/>
    <w:rsid w:val="00FF208A"/>
    <w:rsid w:val="00FF21DF"/>
    <w:rsid w:val="00FF3216"/>
    <w:rsid w:val="00FF37D6"/>
    <w:rsid w:val="00FF45A5"/>
    <w:rsid w:val="00FF50D1"/>
    <w:rsid w:val="00FF5286"/>
    <w:rsid w:val="00FF5682"/>
    <w:rsid w:val="00FF5B45"/>
    <w:rsid w:val="00FF5C91"/>
    <w:rsid w:val="2D429A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PlaceholderText">
    <w:name w:val="Placeholder Text"/>
    <w:basedOn w:val="DefaultParagraphFont"/>
    <w:uiPriority w:val="99"/>
    <w:semiHidden/>
    <w:rsid w:val="00FE6F70"/>
    <w:rPr>
      <w:color w:val="808080"/>
    </w:rPr>
  </w:style>
  <w:style w:type="table" w:styleId="PlainTable1">
    <w:name w:val="Plain Table 1"/>
    <w:basedOn w:val="TableNormal"/>
    <w:uiPriority w:val="41"/>
    <w:locked/>
    <w:rsid w:val="00EA548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tion">
    <w:name w:val="Mention"/>
    <w:basedOn w:val="DefaultParagraphFont"/>
    <w:uiPriority w:val="99"/>
    <w:unhideWhenUsed/>
    <w:rsid w:val="00E72773"/>
    <w:rPr>
      <w:color w:val="2B579A"/>
      <w:shd w:val="clear" w:color="auto" w:fill="E1DFDD"/>
    </w:rPr>
  </w:style>
  <w:style w:type="paragraph" w:styleId="Revision">
    <w:name w:val="Revision"/>
    <w:hidden/>
    <w:uiPriority w:val="99"/>
    <w:semiHidden/>
    <w:rsid w:val="0067383D"/>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51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654d12a-dc57-4446-bc17-57de357f999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ac6b6d23a0f62d366c9686333a4d3fa3">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81e9e0f9d6956ad01a62e9bba9455992"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654d12a-dc57-4446-bc17-57de357f9990"/>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FF4B512-D175-4F44-B107-D03A774E2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2566</Words>
  <Characters>14632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17164</CharactersWithSpaces>
  <SharedDoc>false</SharedDoc>
  <HLinks>
    <vt:vector size="66" baseType="variant">
      <vt:variant>
        <vt:i4>1769529</vt:i4>
      </vt:variant>
      <vt:variant>
        <vt:i4>86</vt:i4>
      </vt:variant>
      <vt:variant>
        <vt:i4>0</vt:i4>
      </vt:variant>
      <vt:variant>
        <vt:i4>5</vt:i4>
      </vt:variant>
      <vt:variant>
        <vt:lpwstr/>
      </vt:variant>
      <vt:variant>
        <vt:lpwstr>_Toc166182695</vt:lpwstr>
      </vt:variant>
      <vt:variant>
        <vt:i4>1769529</vt:i4>
      </vt:variant>
      <vt:variant>
        <vt:i4>83</vt:i4>
      </vt:variant>
      <vt:variant>
        <vt:i4>0</vt:i4>
      </vt:variant>
      <vt:variant>
        <vt:i4>5</vt:i4>
      </vt:variant>
      <vt:variant>
        <vt:lpwstr/>
      </vt:variant>
      <vt:variant>
        <vt:lpwstr>_Toc166182694</vt:lpwstr>
      </vt:variant>
      <vt:variant>
        <vt:i4>1769529</vt:i4>
      </vt:variant>
      <vt:variant>
        <vt:i4>80</vt:i4>
      </vt:variant>
      <vt:variant>
        <vt:i4>0</vt:i4>
      </vt:variant>
      <vt:variant>
        <vt:i4>5</vt:i4>
      </vt:variant>
      <vt:variant>
        <vt:lpwstr/>
      </vt:variant>
      <vt:variant>
        <vt:lpwstr>_Toc166182693</vt:lpwstr>
      </vt:variant>
      <vt:variant>
        <vt:i4>1769529</vt:i4>
      </vt:variant>
      <vt:variant>
        <vt:i4>77</vt:i4>
      </vt:variant>
      <vt:variant>
        <vt:i4>0</vt:i4>
      </vt:variant>
      <vt:variant>
        <vt:i4>5</vt:i4>
      </vt:variant>
      <vt:variant>
        <vt:lpwstr/>
      </vt:variant>
      <vt:variant>
        <vt:lpwstr>_Toc166182692</vt:lpwstr>
      </vt:variant>
      <vt:variant>
        <vt:i4>1769529</vt:i4>
      </vt:variant>
      <vt:variant>
        <vt:i4>74</vt:i4>
      </vt:variant>
      <vt:variant>
        <vt:i4>0</vt:i4>
      </vt:variant>
      <vt:variant>
        <vt:i4>5</vt:i4>
      </vt:variant>
      <vt:variant>
        <vt:lpwstr/>
      </vt:variant>
      <vt:variant>
        <vt:lpwstr>_Toc166182691</vt:lpwstr>
      </vt:variant>
      <vt:variant>
        <vt:i4>1769529</vt:i4>
      </vt:variant>
      <vt:variant>
        <vt:i4>71</vt:i4>
      </vt:variant>
      <vt:variant>
        <vt:i4>0</vt:i4>
      </vt:variant>
      <vt:variant>
        <vt:i4>5</vt:i4>
      </vt:variant>
      <vt:variant>
        <vt:lpwstr/>
      </vt:variant>
      <vt:variant>
        <vt:lpwstr>_Toc166182690</vt:lpwstr>
      </vt:variant>
      <vt:variant>
        <vt:i4>1703993</vt:i4>
      </vt:variant>
      <vt:variant>
        <vt:i4>68</vt:i4>
      </vt:variant>
      <vt:variant>
        <vt:i4>0</vt:i4>
      </vt:variant>
      <vt:variant>
        <vt:i4>5</vt:i4>
      </vt:variant>
      <vt:variant>
        <vt:lpwstr/>
      </vt:variant>
      <vt:variant>
        <vt:lpwstr>_Toc166182689</vt:lpwstr>
      </vt:variant>
      <vt:variant>
        <vt:i4>1703993</vt:i4>
      </vt:variant>
      <vt:variant>
        <vt:i4>62</vt:i4>
      </vt:variant>
      <vt:variant>
        <vt:i4>0</vt:i4>
      </vt:variant>
      <vt:variant>
        <vt:i4>5</vt:i4>
      </vt:variant>
      <vt:variant>
        <vt:lpwstr/>
      </vt:variant>
      <vt:variant>
        <vt:lpwstr>_Toc166182688</vt:lpwstr>
      </vt:variant>
      <vt:variant>
        <vt:i4>1703993</vt:i4>
      </vt:variant>
      <vt:variant>
        <vt:i4>59</vt:i4>
      </vt:variant>
      <vt:variant>
        <vt:i4>0</vt:i4>
      </vt:variant>
      <vt:variant>
        <vt:i4>5</vt:i4>
      </vt:variant>
      <vt:variant>
        <vt:lpwstr/>
      </vt:variant>
      <vt:variant>
        <vt:lpwstr>_Toc166182687</vt:lpwstr>
      </vt:variant>
      <vt:variant>
        <vt:i4>1703993</vt:i4>
      </vt:variant>
      <vt:variant>
        <vt:i4>56</vt:i4>
      </vt:variant>
      <vt:variant>
        <vt:i4>0</vt:i4>
      </vt:variant>
      <vt:variant>
        <vt:i4>5</vt:i4>
      </vt:variant>
      <vt:variant>
        <vt:lpwstr/>
      </vt:variant>
      <vt:variant>
        <vt:lpwstr>_Toc166182686</vt:lpwstr>
      </vt:variant>
      <vt:variant>
        <vt:i4>1703993</vt:i4>
      </vt:variant>
      <vt:variant>
        <vt:i4>53</vt:i4>
      </vt:variant>
      <vt:variant>
        <vt:i4>0</vt:i4>
      </vt:variant>
      <vt:variant>
        <vt:i4>5</vt:i4>
      </vt:variant>
      <vt:variant>
        <vt:lpwstr/>
      </vt:variant>
      <vt:variant>
        <vt:lpwstr>_Toc166182685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8</cp:revision>
  <cp:lastPrinted>2024-05-08T15:46:00Z</cp:lastPrinted>
  <dcterms:created xsi:type="dcterms:W3CDTF">2024-05-10T10:16:00Z</dcterms:created>
  <dcterms:modified xsi:type="dcterms:W3CDTF">2024-05-10T10:33:00Z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0x0101002CB9AA87E483B8469CD5859899E744F2</vt:lpwstr>
  </property>
  <property fmtid="{D5CDD505-2E9C-101B-9397-08002B2CF9AE}" pid="4" name="MediaServiceImageTags">
    <vt:lpwstr/>
  </property>
</Properties>
</file>